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2D282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006AC94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1BB8392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0574716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  <w:t>航运人物口述史采访服务</w:t>
      </w:r>
    </w:p>
    <w:p w14:paraId="5F2EFCD4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  <w:t>比选文件</w:t>
      </w:r>
    </w:p>
    <w:p w14:paraId="28A63E00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</w:p>
    <w:p w14:paraId="0CA5543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</w:p>
    <w:p w14:paraId="3D9D00D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8"/>
          <w:szCs w:val="28"/>
          <w:highlight w:val="none"/>
          <w:lang w:eastAsia="zh-CN"/>
        </w:rPr>
        <w:t>HFBX2026033</w:t>
      </w:r>
    </w:p>
    <w:p w14:paraId="4B356AA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B48835F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07E4A809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6A0F108C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EFABC4D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416AFF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05694FF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342DFAF8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采购人：上海海事大学</w:t>
      </w:r>
    </w:p>
    <w:p w14:paraId="6301CB1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二〇二六年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五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月</w:t>
      </w:r>
    </w:p>
    <w:p w14:paraId="56D8363F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3FA5FE6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第一章 比选公告</w:t>
      </w:r>
    </w:p>
    <w:p w14:paraId="5E1CB3DE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为公开、公正、公平地做好各项货物与服务的采购工作，进一步提高采购过程的透明度，有利于我校选择性价比更高的产品及更优质的服务，欢迎各供应单位本着务实友好的工作态度，积极参与，并做好成本核算，进行一次性报价。我校将本着公开、公正、公平的工作原则，对各供应单位所提供的资料，进行综合评议，择优选购。为确保本次比选采购项目采购工作的顺利开展，请各报价单位按照下述要求提供报价单等相关资料。具体要求及相关注意事项如下：</w:t>
      </w:r>
    </w:p>
    <w:p w14:paraId="0E2D235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一、项目基本情况</w:t>
      </w:r>
    </w:p>
    <w:p w14:paraId="74B0A1D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HFBX2026033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373D4631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航运人物口述史采访服务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44BA892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学校比选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432CCF0C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预算金额（亦是最高限价）：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人民币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13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万元；</w:t>
      </w:r>
    </w:p>
    <w:p w14:paraId="290FE171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采购需求：</w:t>
      </w:r>
      <w:r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本项目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需委托一家合格供应商提供采访服务，对10位上海海事大学校友进行口述史采访，了解其航运人生、反映新中国航运业发展历程，构建海大视角下的新中国航运发展“活档案”，打造以杰出校友与青年学子深度“对话”为形式的思政教育精品，形成系列视频课程并公开发布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拟采取比选方式实施采购。（具体要求详见比选文件—第二章节采购需求）。</w:t>
      </w:r>
    </w:p>
    <w:p w14:paraId="280C0FF5">
      <w:pPr>
        <w:pStyle w:val="19"/>
        <w:tabs>
          <w:tab w:val="left" w:pos="0"/>
        </w:tabs>
        <w:spacing w:line="360" w:lineRule="auto"/>
        <w:ind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服务期限：自合同签订之日起至2026年11月30日。</w:t>
      </w:r>
    </w:p>
    <w:p w14:paraId="500DF29A">
      <w:pPr>
        <w:pStyle w:val="19"/>
        <w:tabs>
          <w:tab w:val="left" w:pos="0"/>
        </w:tabs>
        <w:spacing w:line="360" w:lineRule="auto"/>
        <w:ind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付款方式：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合同签订后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甲方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支付合同总金额的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5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0%作为预付款，项目全部完成并验收合格后15个工作日内，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甲方付清剩余款项。</w:t>
      </w:r>
    </w:p>
    <w:p w14:paraId="34EF3CE4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二、报价人的资格要求</w:t>
      </w:r>
    </w:p>
    <w:p w14:paraId="58FFC7E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1、符合《中华人民共和国政府采购法》第二十二条之供应商资格规定。</w:t>
      </w:r>
    </w:p>
    <w:p w14:paraId="67A4B0EC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2、供应商未被列入“信用中国”网站（www.creditchina.gov.cn）失信执行人名单、重大税收违法案件当事人名单，和中国政府采购网（www.ccgp.gov.cn）政府严重违法失信行为记录名单的供应商。</w:t>
      </w:r>
    </w:p>
    <w:p w14:paraId="34243CE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3、经营范围及拟投标货物（服务）符合本次比选要求，具有与本次投标货物（服务）相应的经营、代理（经销）资质，能全程参与并完成本项目，且具有较强的服务能力，以及畅通的问题响应机制和渠道等。</w:t>
      </w:r>
    </w:p>
    <w:p w14:paraId="6D423F37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三、报名要求</w:t>
      </w:r>
    </w:p>
    <w:p w14:paraId="2180092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报名邮箱、时间：不单独组织报名，意向单位可在截止日期前递交响应文件。</w:t>
      </w:r>
    </w:p>
    <w:p w14:paraId="47EB2369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四、获取采购文件</w:t>
      </w:r>
    </w:p>
    <w:p w14:paraId="22BA469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获取方式：公告页面下方自行下载</w:t>
      </w:r>
    </w:p>
    <w:p w14:paraId="5F33DC36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bookmarkStart w:id="0" w:name="_Toc28359005"/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五、现场踏勘</w:t>
      </w:r>
      <w:bookmarkEnd w:id="0"/>
    </w:p>
    <w:p w14:paraId="6393E20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不组织</w:t>
      </w:r>
    </w:p>
    <w:p w14:paraId="3B52FB4A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六、响应文件提交</w:t>
      </w:r>
    </w:p>
    <w:p w14:paraId="797F0A1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bookmarkStart w:id="1" w:name="_Toc35393795"/>
      <w:bookmarkEnd w:id="1"/>
      <w:bookmarkStart w:id="2" w:name="_Toc35393626"/>
      <w:bookmarkStart w:id="3" w:name="OLE_LINK2"/>
      <w:bookmarkStart w:id="4" w:name="OLE_LINK1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截止</w:t>
      </w:r>
      <w:bookmarkEnd w:id="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时间：2026年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5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19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日（周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）</w:t>
      </w:r>
      <w:bookmarkEnd w:id="3"/>
      <w:bookmarkEnd w:id="4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上午11时00分</w:t>
      </w:r>
      <w:bookmarkStart w:id="6" w:name="_GoBack"/>
      <w:bookmarkEnd w:id="6"/>
    </w:p>
    <w:p w14:paraId="19B2134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提交方式：发送盖章扫描版PDF到指定邮箱，邮件名称：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项目编号+公司名称</w:t>
      </w:r>
    </w:p>
    <w:p w14:paraId="5F997FC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邮箱地址：quotation@shmtu.edu.cn</w:t>
      </w:r>
    </w:p>
    <w:p w14:paraId="1EC8B77D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七、其他补充事宜</w:t>
      </w:r>
    </w:p>
    <w:p w14:paraId="1533EBF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1.中标结果将通过发布比选公告的媒介进行公示，公示期为1个工作日，公示期内如对中标结果有异议可向校方提出书面质疑。</w:t>
      </w:r>
      <w:bookmarkStart w:id="5" w:name="_Toc35393627"/>
    </w:p>
    <w:p w14:paraId="03F0F78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2.</w:t>
      </w:r>
      <w:bookmarkEnd w:id="5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凡对本次采购提出询问，请按以下方式联系：</w:t>
      </w:r>
    </w:p>
    <w:p w14:paraId="4E545C0B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商务信息：仲老师021-38284707</w:t>
      </w:r>
    </w:p>
    <w:p w14:paraId="155BEAB7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技术信息：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何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老师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021-38284060</w:t>
      </w:r>
    </w:p>
    <w:p w14:paraId="0248245C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24A7818A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第二章 采购需求</w:t>
      </w:r>
    </w:p>
    <w:p w14:paraId="39E2A589">
      <w:pP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一</w:t>
      </w:r>
      <w:r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项目概况</w:t>
      </w:r>
    </w:p>
    <w:p w14:paraId="76B36CD8">
      <w:pPr>
        <w:widowControl/>
        <w:shd w:val="clear" w:color="auto" w:fill="FFFFFF"/>
        <w:spacing w:line="360" w:lineRule="auto"/>
        <w:ind w:left="0" w:leftChars="0" w:firstLine="440" w:firstLineChars="200"/>
        <w:jc w:val="left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u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u w:val="none"/>
          <w:lang w:val="en-US" w:eastAsia="zh-CN"/>
        </w:rPr>
        <w:t>“海大人说：我的航运强国梦”上海海事大学校友口述史采访视频项目结合建国80周年、改革开放50周年，对10位上海海事大学校友进行口述史采访，了解其航运人生、反映新中国航运业发展历程，构建海大视角下的新中国航运发展“活档案”，打造以杰出校友与青年学子深度“对话”为形式的思政教育精品，形成系列视频课程并公开发布。</w:t>
      </w:r>
    </w:p>
    <w:p w14:paraId="54F8BAF3">
      <w:pPr>
        <w:widowControl/>
        <w:shd w:val="clear" w:color="auto" w:fill="FFFFFF"/>
        <w:spacing w:line="360" w:lineRule="auto"/>
        <w:ind w:left="0" w:leftChars="0" w:firstLine="440" w:firstLineChars="200"/>
        <w:jc w:val="left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u w:val="none"/>
          <w:lang w:val="en-US" w:eastAsia="zh-CN"/>
        </w:rPr>
        <w:t>完成10位校友口述史的采访策划、素材拍摄、视频剪辑包装、成片审核交付工作，并配合采购方完成课程后续发布相关的调整修改。</w:t>
      </w:r>
    </w:p>
    <w:p w14:paraId="00A4517B">
      <w:pPr>
        <w:widowControl/>
        <w:shd w:val="clear" w:color="auto" w:fill="FFFFFF"/>
        <w:spacing w:line="360" w:lineRule="auto"/>
        <w:ind w:left="0" w:leftChars="0" w:firstLine="440" w:firstLineChars="200"/>
        <w:jc w:val="left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u w:val="none"/>
          <w:lang w:val="en-US" w:eastAsia="zh-CN"/>
        </w:rPr>
        <w:t>提供的服务内容如下：负责现场拍摄团队的人员组织，包含导演1位、摄影师2位、摄影助理2位、灯光师1位；最终产出10组访谈片，每组包含1条8分钟成片、1条2分钟成片，以及1份完整存档版；工作周期安排为勘景1天，拍摄7天，后期制作时长根据实际情况协商确定；后期制作涵盖剪辑、调色、包装、字幕全流程。</w:t>
      </w:r>
    </w:p>
    <w:p w14:paraId="14F7295A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u w:val="none"/>
        </w:rPr>
      </w:pPr>
    </w:p>
    <w:p w14:paraId="2564B485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二、服务具体要求</w:t>
      </w:r>
    </w:p>
    <w:p w14:paraId="0DD01E0A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1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eastAsia="zh-CN"/>
        </w:rPr>
        <w:t>、</w:t>
      </w: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功能要求</w:t>
      </w:r>
    </w:p>
    <w:p w14:paraId="6329B6BF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本项目采购“海大人说：我的航运强国梦”上海海事大学校友口述史采访视频课程全流程制作服务，需完成从前期策划、现场采访、后期剪辑包装到成品交付的全环节工作，最终形成符合思政宣传播出标准、可用于学校官方平台发布的系列视频课程，满足校园思政教育、校史文化传播与展厅展示的多重需求。</w:t>
      </w:r>
    </w:p>
    <w:p w14:paraId="3AA15A5A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（1）性能要求</w:t>
      </w:r>
    </w:p>
    <w:p w14:paraId="73425337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全片内容主题导向正确，契合航运强国建设的宣传方向，逻辑清晰、叙事流畅；采访画面稳定清晰、声音清楚无杂音，视频分辨率不低于1920*1080，符合展厅播放及线上发布的画质要求；成片整体剪辑节奏适配观看需求，包装元素贴合校史文化与航运主题，整体风格庄重质朴又兼具吸引力。</w:t>
      </w:r>
    </w:p>
    <w:p w14:paraId="642ABAB2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（2）材料要求</w:t>
      </w:r>
    </w:p>
    <w:p w14:paraId="7080421E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需自行适配符合专业拍摄要求的灯光、收音、摄影器材，所有服务过程中产生的原始拍摄素材、工程文件需完整归档交付，交付的电子文件格式需为通用标准格式，符合学校存储、再编辑的要求。</w:t>
      </w:r>
    </w:p>
    <w:p w14:paraId="4E8A407B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（3）结构要求</w:t>
      </w:r>
    </w:p>
    <w:p w14:paraId="02E6E4D3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单集视频需完整对应一位校友的采访内容，整体结构开篇要有统一主题开篇，单集要有清晰的内容脉络，收尾呼应课程主题，整套系列视频形成主题统一、各自独立又互相关联的完整内容体系。</w:t>
      </w:r>
    </w:p>
    <w:p w14:paraId="0C1ADD66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（4）外观要求</w:t>
      </w:r>
    </w:p>
    <w:p w14:paraId="5A960AEC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视频整体包装统一使用上海海事大学校视觉识别系统规范元素，色调搭配契合思政宣传风格，字幕、片头片尾样式统一规范，无错漏字、错版等问题。</w:t>
      </w:r>
    </w:p>
    <w:p w14:paraId="0FCC07E9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（5）安全要求</w:t>
      </w:r>
    </w:p>
    <w:p w14:paraId="20E724E5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所有内容需经过严格的校对审核，确保不存在政治错误、史实错误、表述错误，不存在版权纠纷、肖像权纠纷，所有素材均为原创或获得合法授权。</w:t>
      </w:r>
    </w:p>
    <w:p w14:paraId="79FDE64D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2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t>、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应遵循的相关国家标准、行业标准、地方标准等标准、规范</w:t>
      </w:r>
    </w:p>
    <w:p w14:paraId="5E271A8B">
      <w:pPr>
        <w:spacing w:line="360" w:lineRule="auto"/>
        <w:ind w:left="0" w:leftChars="0" w:firstLine="440" w:firstLineChars="20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本项目需符合国家广播电视总局《电视节目制作质量规范》《互联网视听节目服务管理规定》及高校思政宣传内容审核相关规范要求。</w:t>
      </w:r>
    </w:p>
    <w:p w14:paraId="1E996F52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3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eastAsia="zh-CN"/>
        </w:rPr>
        <w:t>、</w:t>
      </w: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后续运营维护、升级更新、备品备件等要求</w:t>
      </w:r>
    </w:p>
    <w:p w14:paraId="4B2E04C5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（1）后续运营维护</w:t>
      </w:r>
    </w:p>
    <w:p w14:paraId="036073FD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项目交付后一年内，供应商需配合采购方根据实际需求对成片进行小范围修改调整，及时响应采购方的调整需求。</w:t>
      </w:r>
    </w:p>
    <w:p w14:paraId="117092EF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（2）升级维护要求</w:t>
      </w:r>
    </w:p>
    <w:p w14:paraId="7F4FC497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采购方后续如需将视频适配不同传播渠道，供应商需配合输出对应分辨率、格式的视频文件。</w:t>
      </w:r>
    </w:p>
    <w:p w14:paraId="45012A49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（3）备品备件要求</w:t>
      </w:r>
    </w:p>
    <w:p w14:paraId="4AF415F8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供应商需将所有原始素材、工程文件、成片文件完整存储交付给采购方，提供硬盘存储及云盘备份双份交付。</w:t>
      </w:r>
    </w:p>
    <w:p w14:paraId="2C875560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4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t>、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各项指标要求</w:t>
      </w:r>
    </w:p>
    <w:tbl>
      <w:tblPr>
        <w:tblStyle w:val="14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2416"/>
        <w:gridCol w:w="6550"/>
      </w:tblGrid>
      <w:tr w14:paraId="0B8D2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98" w:type="pct"/>
            <w:vAlign w:val="center"/>
          </w:tcPr>
          <w:p w14:paraId="0C2FB626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213" w:type="pct"/>
            <w:vAlign w:val="center"/>
          </w:tcPr>
          <w:p w14:paraId="695D39B5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  <w:t>指标名称</w:t>
            </w:r>
          </w:p>
        </w:tc>
        <w:tc>
          <w:tcPr>
            <w:tcW w:w="3288" w:type="pct"/>
            <w:vAlign w:val="center"/>
          </w:tcPr>
          <w:p w14:paraId="455E59AA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  <w:t>指标要求</w:t>
            </w:r>
          </w:p>
        </w:tc>
      </w:tr>
      <w:tr w14:paraId="1B303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98" w:type="pct"/>
            <w:vAlign w:val="center"/>
          </w:tcPr>
          <w:p w14:paraId="21D847B5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213" w:type="pct"/>
            <w:vAlign w:val="center"/>
          </w:tcPr>
          <w:p w14:paraId="7D16104A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成片分辨率及格式要求</w:t>
            </w:r>
          </w:p>
        </w:tc>
        <w:tc>
          <w:tcPr>
            <w:tcW w:w="3288" w:type="pct"/>
            <w:vAlign w:val="center"/>
          </w:tcPr>
          <w:p w14:paraId="45991CB1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视频成品分辨率不低于1920*1080，交付格式为MP4格式</w:t>
            </w:r>
          </w:p>
        </w:tc>
      </w:tr>
      <w:tr w14:paraId="20E216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98" w:type="pct"/>
            <w:vAlign w:val="center"/>
          </w:tcPr>
          <w:p w14:paraId="41D4ED79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1213" w:type="pct"/>
            <w:vAlign w:val="center"/>
          </w:tcPr>
          <w:p w14:paraId="3E8FCC26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交付成果完整性要求</w:t>
            </w:r>
          </w:p>
        </w:tc>
        <w:tc>
          <w:tcPr>
            <w:tcW w:w="3288" w:type="pct"/>
            <w:vAlign w:val="center"/>
          </w:tcPr>
          <w:p w14:paraId="148DCBF0">
            <w:pPr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需交付全部原始拍摄素材、剪辑工程文件、成品视频、访谈文稿</w:t>
            </w:r>
          </w:p>
        </w:tc>
      </w:tr>
      <w:tr w14:paraId="7F031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98" w:type="pct"/>
            <w:vAlign w:val="center"/>
          </w:tcPr>
          <w:p w14:paraId="7BF07651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3</w:t>
            </w:r>
          </w:p>
        </w:tc>
        <w:tc>
          <w:tcPr>
            <w:tcW w:w="1213" w:type="pct"/>
            <w:vAlign w:val="center"/>
          </w:tcPr>
          <w:p w14:paraId="02F4508F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交付时间要求</w:t>
            </w:r>
          </w:p>
        </w:tc>
        <w:tc>
          <w:tcPr>
            <w:tcW w:w="3288" w:type="pct"/>
            <w:vAlign w:val="center"/>
          </w:tcPr>
          <w:p w14:paraId="65502661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自合同签订后规定时间内完成全部10集视频的制作并交付</w:t>
            </w:r>
          </w:p>
        </w:tc>
      </w:tr>
      <w:tr w14:paraId="15242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98" w:type="pct"/>
            <w:vAlign w:val="center"/>
          </w:tcPr>
          <w:p w14:paraId="4CBCB3A0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</w:p>
        </w:tc>
        <w:tc>
          <w:tcPr>
            <w:tcW w:w="1213" w:type="pct"/>
            <w:vAlign w:val="center"/>
          </w:tcPr>
          <w:p w14:paraId="6914DF53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知识产权与版权要求</w:t>
            </w:r>
          </w:p>
        </w:tc>
        <w:tc>
          <w:tcPr>
            <w:tcW w:w="3288" w:type="pct"/>
            <w:vAlign w:val="center"/>
          </w:tcPr>
          <w:p w14:paraId="41C04BA7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供应商交付成果的所有知识产权归采购方所有，供应商不得自行使用或授权第三方使用</w:t>
            </w:r>
          </w:p>
        </w:tc>
      </w:tr>
    </w:tbl>
    <w:p w14:paraId="3064863B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u w:val="none"/>
        </w:rPr>
      </w:pPr>
    </w:p>
    <w:p w14:paraId="38032319">
      <w:pP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三、交付内容物及交付方式</w:t>
      </w:r>
    </w:p>
    <w:p w14:paraId="4EB3FBE9">
      <w:pPr>
        <w:pStyle w:val="19"/>
        <w:tabs>
          <w:tab w:val="left" w:pos="0"/>
        </w:tabs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  <w:t>视频成果及文稿内容采用网盘形式存储，对于网络链接失效的文件，供应商应及时补全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 w:eastAsia="zh-CN"/>
        </w:rPr>
        <w:t>。</w:t>
      </w:r>
    </w:p>
    <w:p w14:paraId="0B309400">
      <w:pP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三、其他要求</w:t>
      </w:r>
    </w:p>
    <w:p w14:paraId="46F01CE5">
      <w:pPr>
        <w:pStyle w:val="19"/>
        <w:tabs>
          <w:tab w:val="left" w:pos="0"/>
        </w:tabs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  <w:t>1、供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 w:eastAsia="zh-CN"/>
        </w:rPr>
        <w:t>应商需安排专人对接本项目，质保期内接到采购人调整需求后，需在2个工作日内响应并给出解决方案，及时配合完成调整修改工作。</w:t>
      </w:r>
    </w:p>
    <w:p w14:paraId="66E50026">
      <w:pPr>
        <w:numPr>
          <w:ilvl w:val="0"/>
          <w:numId w:val="0"/>
        </w:numPr>
        <w:rPr>
          <w:rFonts w:hint="eastAsia" w:ascii="微软雅黑" w:hAnsi="微软雅黑" w:eastAsia="微软雅黑" w:cs="微软雅黑"/>
          <w:color w:val="auto"/>
          <w:kern w:val="2"/>
          <w:sz w:val="22"/>
          <w:szCs w:val="22"/>
          <w:highlight w:val="none"/>
          <w:lang w:val="zh-CN" w:eastAsia="zh-CN" w:bidi="ar-SA"/>
        </w:rPr>
      </w:pPr>
      <w:r>
        <w:rPr>
          <w:rFonts w:hint="eastAsia" w:ascii="微软雅黑" w:hAnsi="微软雅黑" w:eastAsia="微软雅黑" w:cs="微软雅黑"/>
          <w:color w:val="auto"/>
          <w:kern w:val="2"/>
          <w:sz w:val="22"/>
          <w:szCs w:val="22"/>
          <w:highlight w:val="none"/>
          <w:lang w:val="zh-CN" w:eastAsia="zh-CN" w:bidi="ar-SA"/>
        </w:rPr>
        <w:t>2、供应商需为采购人提供成果使用与素材管理相关的基础操作培训，明确交付内容的存储、调用方式，确保采购人能够正常使用所有交付成果，培训时长可根据采购人实际需求调整。</w:t>
      </w:r>
    </w:p>
    <w:p w14:paraId="185668F0">
      <w:pPr>
        <w:numPr>
          <w:ilvl w:val="0"/>
          <w:numId w:val="0"/>
        </w:numPr>
        <w:rPr>
          <w:rFonts w:hint="eastAsia" w:ascii="微软雅黑" w:hAnsi="微软雅黑" w:eastAsia="微软雅黑" w:cs="微软雅黑"/>
          <w:color w:val="auto"/>
          <w:kern w:val="2"/>
          <w:sz w:val="22"/>
          <w:szCs w:val="22"/>
          <w:highlight w:val="none"/>
          <w:lang w:val="zh-CN" w:eastAsia="zh-CN" w:bidi="ar-SA"/>
        </w:rPr>
      </w:pPr>
      <w:r>
        <w:rPr>
          <w:rFonts w:hint="eastAsia" w:ascii="微软雅黑" w:hAnsi="微软雅黑" w:eastAsia="微软雅黑" w:cs="微软雅黑"/>
          <w:color w:val="auto"/>
          <w:kern w:val="2"/>
          <w:sz w:val="22"/>
          <w:szCs w:val="22"/>
          <w:highlight w:val="none"/>
          <w:lang w:val="en-US" w:eastAsia="zh-CN" w:bidi="ar-SA"/>
        </w:rPr>
        <w:t>3、</w:t>
      </w:r>
      <w:r>
        <w:rPr>
          <w:rFonts w:hint="eastAsia" w:ascii="微软雅黑" w:hAnsi="微软雅黑" w:eastAsia="微软雅黑" w:cs="微软雅黑"/>
          <w:color w:val="auto"/>
          <w:kern w:val="2"/>
          <w:sz w:val="22"/>
          <w:szCs w:val="22"/>
          <w:highlight w:val="none"/>
          <w:lang w:val="zh-CN" w:eastAsia="zh-CN" w:bidi="ar-SA"/>
        </w:rPr>
        <w:t>项目完成后，由采购方组织相关人员对交付成果进行验收，成果须符合本采购需求书所列的全部技术、商务指标要求，经审核内容合格、成果完整即为验收通过。</w:t>
      </w:r>
    </w:p>
    <w:p w14:paraId="316F4EB3">
      <w:pPr>
        <w:pStyle w:val="19"/>
        <w:tabs>
          <w:tab w:val="left" w:pos="0"/>
        </w:tabs>
        <w:spacing w:line="360" w:lineRule="auto"/>
        <w:ind w:left="0" w:leftChars="0" w:firstLine="0" w:firstLineChars="0"/>
        <w:rPr>
          <w:rFonts w:hint="default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  <w:t>4、本项目所有交付成果的知识产权均归采购人所有，供应商不得对成果进行任何形式的使用、传播或授权第三方使用，不得泄露项目采访中的未公开内容，若产生知识产权纠纷，全部责任由供应商承担。</w:t>
      </w:r>
    </w:p>
    <w:p w14:paraId="242B56B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第三章 评审办法</w:t>
      </w:r>
    </w:p>
    <w:p w14:paraId="2DA9D43D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综合本项目的特点，根据相关法律法规的规定，本着保护竞争，维护采购工作公开、公平、公正原则，特制定本评审办法，作为选定本次采购中标人的依据。</w:t>
      </w:r>
    </w:p>
    <w:p w14:paraId="673FFF6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1、成立比选评审小组</w:t>
      </w:r>
    </w:p>
    <w:p w14:paraId="1D34F033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采购人将根据货物与服务的特点，依规组建比选小组，比选小组由3人或以上的单数组成。</w:t>
      </w:r>
    </w:p>
    <w:p w14:paraId="12EFA4B4">
      <w:pPr>
        <w:numPr>
          <w:ilvl w:val="0"/>
          <w:numId w:val="1"/>
        </w:num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具体评分细则如下：</w:t>
      </w:r>
    </w:p>
    <w:tbl>
      <w:tblPr>
        <w:tblStyle w:val="14"/>
        <w:tblW w:w="498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330"/>
        <w:gridCol w:w="723"/>
        <w:gridCol w:w="7229"/>
      </w:tblGrid>
      <w:tr w14:paraId="4FA9B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330" w:type="pct"/>
            <w:vAlign w:val="center"/>
          </w:tcPr>
          <w:p w14:paraId="0E8E4E82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669" w:type="pct"/>
            <w:vAlign w:val="center"/>
          </w:tcPr>
          <w:p w14:paraId="04667EC9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评审因素</w:t>
            </w:r>
          </w:p>
        </w:tc>
        <w:tc>
          <w:tcPr>
            <w:tcW w:w="364" w:type="pct"/>
            <w:vAlign w:val="center"/>
          </w:tcPr>
          <w:p w14:paraId="6B1AA947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3635" w:type="pct"/>
            <w:vAlign w:val="center"/>
          </w:tcPr>
          <w:p w14:paraId="78DCF4D6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评分说明</w:t>
            </w:r>
          </w:p>
        </w:tc>
      </w:tr>
      <w:tr w14:paraId="25120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5000" w:type="pct"/>
            <w:gridSpan w:val="4"/>
            <w:vAlign w:val="center"/>
          </w:tcPr>
          <w:p w14:paraId="3C4E5B51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一、价格部分</w:t>
            </w:r>
          </w:p>
        </w:tc>
      </w:tr>
      <w:tr w14:paraId="14B22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30" w:type="pct"/>
            <w:vAlign w:val="center"/>
          </w:tcPr>
          <w:p w14:paraId="40A3FBE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669" w:type="pct"/>
            <w:vAlign w:val="center"/>
          </w:tcPr>
          <w:p w14:paraId="6E043E2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价格得分</w:t>
            </w:r>
          </w:p>
          <w:p w14:paraId="33D28CC8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2F6FAA4D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20</w:t>
            </w:r>
          </w:p>
        </w:tc>
        <w:tc>
          <w:tcPr>
            <w:tcW w:w="3635" w:type="pct"/>
            <w:vAlign w:val="center"/>
          </w:tcPr>
          <w:p w14:paraId="69E5170C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采用低价优先法计算，即满足比选文件要求且最低的报价为基准价，其价格分为满分20分。其他报价单位的报价得分计算公式如下：报价得分＝20×（评标基准价/投标报价）。</w:t>
            </w:r>
          </w:p>
        </w:tc>
      </w:tr>
      <w:tr w14:paraId="4DE7C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5000" w:type="pct"/>
            <w:gridSpan w:val="4"/>
            <w:vAlign w:val="center"/>
          </w:tcPr>
          <w:p w14:paraId="11AA50BB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二、商务、技术部分</w:t>
            </w:r>
          </w:p>
        </w:tc>
      </w:tr>
      <w:tr w14:paraId="2540F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30" w:type="pct"/>
            <w:vAlign w:val="center"/>
          </w:tcPr>
          <w:p w14:paraId="4ED921D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669" w:type="pct"/>
            <w:vAlign w:val="center"/>
          </w:tcPr>
          <w:p w14:paraId="7AF339F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经验业绩</w:t>
            </w:r>
          </w:p>
          <w:p w14:paraId="6004DB2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3557659E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15</w:t>
            </w:r>
          </w:p>
        </w:tc>
        <w:tc>
          <w:tcPr>
            <w:tcW w:w="3635" w:type="pct"/>
            <w:vAlign w:val="center"/>
          </w:tcPr>
          <w:p w14:paraId="74E23610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提供近3年（合同签订日期自2023年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月1日起至今）业绩案例。（每提供1个得5分；最高得15分）注：需提供相关业绩的合同复印件，否则将不予认可。</w:t>
            </w:r>
          </w:p>
        </w:tc>
      </w:tr>
      <w:tr w14:paraId="6AF94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330" w:type="pct"/>
            <w:vAlign w:val="center"/>
          </w:tcPr>
          <w:p w14:paraId="4780BF04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</w:t>
            </w:r>
          </w:p>
        </w:tc>
        <w:tc>
          <w:tcPr>
            <w:tcW w:w="669" w:type="pct"/>
            <w:vAlign w:val="center"/>
          </w:tcPr>
          <w:p w14:paraId="312CC6C9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服务响应程度</w:t>
            </w:r>
          </w:p>
          <w:p w14:paraId="1DD2C7B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3A438D65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15</w:t>
            </w:r>
          </w:p>
        </w:tc>
        <w:tc>
          <w:tcPr>
            <w:tcW w:w="3635" w:type="pct"/>
            <w:vAlign w:val="center"/>
          </w:tcPr>
          <w:p w14:paraId="4C942918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针对第二章中的采购需求：不满足技术条款的，每项扣3分；扣完为止。</w:t>
            </w:r>
          </w:p>
        </w:tc>
      </w:tr>
      <w:tr w14:paraId="4D0BB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1" w:hRule="atLeast"/>
          <w:jc w:val="center"/>
        </w:trPr>
        <w:tc>
          <w:tcPr>
            <w:tcW w:w="330" w:type="pct"/>
            <w:vAlign w:val="center"/>
          </w:tcPr>
          <w:p w14:paraId="788752CD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4</w:t>
            </w:r>
          </w:p>
        </w:tc>
        <w:tc>
          <w:tcPr>
            <w:tcW w:w="66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8085A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zh-CN"/>
              </w:rPr>
              <w:t>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整体质量</w:t>
            </w:r>
          </w:p>
          <w:p w14:paraId="2F94F36C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（主观分）</w:t>
            </w:r>
          </w:p>
        </w:tc>
        <w:tc>
          <w:tcPr>
            <w:tcW w:w="364" w:type="pct"/>
            <w:vAlign w:val="center"/>
          </w:tcPr>
          <w:p w14:paraId="004B4B48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30</w:t>
            </w:r>
          </w:p>
        </w:tc>
        <w:tc>
          <w:tcPr>
            <w:tcW w:w="3635" w:type="pct"/>
            <w:vAlign w:val="center"/>
          </w:tcPr>
          <w:p w14:paraId="6393C2D9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优秀（21～30分）：方案整体质量高，方案合理可行性强，响应措施及时高效，项目进度安排紧凑合理。</w:t>
            </w:r>
          </w:p>
          <w:p w14:paraId="36A6F9CB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良好（11～20分）：方案整体质量较好，响应措施尚可，方案个别细节有待进一步完善。</w:t>
            </w:r>
          </w:p>
          <w:p w14:paraId="3EC9A561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一般（6～10分）：方案整体质量一般，合理性与可行性一般，存在风险但总体可控的。</w:t>
            </w:r>
          </w:p>
          <w:p w14:paraId="58DA62C3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较差（0～5分）：方案整体质量较差，与项目实际契合度低的。</w:t>
            </w:r>
          </w:p>
        </w:tc>
      </w:tr>
      <w:tr w14:paraId="3BB31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330" w:type="pct"/>
            <w:vAlign w:val="center"/>
          </w:tcPr>
          <w:p w14:paraId="56286725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5</w:t>
            </w:r>
          </w:p>
        </w:tc>
        <w:tc>
          <w:tcPr>
            <w:tcW w:w="669" w:type="pct"/>
            <w:vAlign w:val="center"/>
          </w:tcPr>
          <w:p w14:paraId="6709E7B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服务承诺</w:t>
            </w:r>
          </w:p>
          <w:p w14:paraId="020BE35A">
            <w:pPr>
              <w:pStyle w:val="13"/>
              <w:ind w:firstLine="200"/>
              <w:rPr>
                <w:color w:val="auto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（主观分）</w:t>
            </w:r>
          </w:p>
        </w:tc>
        <w:tc>
          <w:tcPr>
            <w:tcW w:w="364" w:type="pct"/>
            <w:vAlign w:val="center"/>
          </w:tcPr>
          <w:p w14:paraId="1D1DB52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20</w:t>
            </w:r>
          </w:p>
        </w:tc>
        <w:tc>
          <w:tcPr>
            <w:tcW w:w="3635" w:type="pct"/>
          </w:tcPr>
          <w:p w14:paraId="17BC9C7A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优秀（16～20分）：服务承诺等合理可行。</w:t>
            </w:r>
          </w:p>
          <w:p w14:paraId="39CBBAFA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良好（11～15分）：服务承诺等比较合理。</w:t>
            </w:r>
          </w:p>
          <w:p w14:paraId="57D0EDAC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一般（6～10分）：服务承诺等合理性与可行性一般。</w:t>
            </w:r>
          </w:p>
          <w:p w14:paraId="053ACC0F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较差（0～5分）：服务承诺等合理性与可行性较差。</w:t>
            </w:r>
          </w:p>
        </w:tc>
      </w:tr>
    </w:tbl>
    <w:p w14:paraId="6072BEB5">
      <w:pP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br w:type="page"/>
      </w:r>
    </w:p>
    <w:p w14:paraId="2D0B04EA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sectPr>
          <w:footerReference r:id="rId3" w:type="default"/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p w14:paraId="1AC852B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第四章 格式附件</w:t>
      </w:r>
    </w:p>
    <w:p w14:paraId="1219D175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附件1：报价单</w:t>
      </w:r>
    </w:p>
    <w:p w14:paraId="038537F8">
      <w:pPr>
        <w:spacing w:line="440" w:lineRule="exact"/>
        <w:jc w:val="center"/>
        <w:rPr>
          <w:rFonts w:hint="eastAsia" w:ascii="宋体" w:hAnsi="宋体" w:eastAsia="宋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>报   价   单</w:t>
      </w:r>
    </w:p>
    <w:p w14:paraId="28C0DCFE">
      <w:pPr>
        <w:spacing w:line="440" w:lineRule="exact"/>
        <w:jc w:val="left"/>
        <w:rPr>
          <w:rFonts w:hint="eastAsia"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 xml:space="preserve">TO: 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上海海事大学 采购与招投标管理中心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</w:t>
      </w:r>
      <w:r>
        <w:rPr>
          <w:rFonts w:hint="eastAsia" w:ascii="黑体" w:hAnsi="华文楷体" w:eastAsia="黑体"/>
          <w:color w:val="auto"/>
          <w:sz w:val="24"/>
          <w:highlight w:val="none"/>
        </w:rPr>
        <w:t>项目编号：</w:t>
      </w:r>
      <w:r>
        <w:rPr>
          <w:rFonts w:hint="eastAsia" w:ascii="黑体" w:hAnsi="华文楷体" w:eastAsia="黑体"/>
          <w:color w:val="auto"/>
          <w:sz w:val="24"/>
          <w:highlight w:val="none"/>
          <w:lang w:eastAsia="zh-CN"/>
        </w:rPr>
        <w:t>HFBX2026033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        </w:t>
      </w:r>
    </w:p>
    <w:p w14:paraId="09EAC316">
      <w:pPr>
        <w:spacing w:line="440" w:lineRule="exact"/>
        <w:rPr>
          <w:rFonts w:hint="eastAsia" w:ascii="方正仿宋_GB2312" w:hAnsi="方正仿宋_GB2312" w:eastAsia="方正仿宋_GB2312" w:cs="方正仿宋_GB2312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</w:t>
      </w:r>
      <w:r>
        <w:rPr>
          <w:color w:val="auto"/>
          <w:highlight w:val="none"/>
        </w:rPr>
        <w:fldChar w:fldCharType="begin"/>
      </w:r>
      <w:r>
        <w:rPr>
          <w:color w:val="auto"/>
          <w:highlight w:val="none"/>
        </w:rPr>
        <w:instrText xml:space="preserve"> HYPERLINK "mailto:quotation@shmtu.edu.cn" </w:instrText>
      </w:r>
      <w:r>
        <w:rPr>
          <w:color w:val="auto"/>
          <w:highlight w:val="none"/>
        </w:rPr>
        <w:fldChar w:fldCharType="separate"/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t>quotation@shmtu.edu.cn</w:t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fldChar w:fldCharType="end"/>
      </w:r>
    </w:p>
    <w:p w14:paraId="0E4AC90F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公司名称：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color w:val="auto"/>
          <w:sz w:val="24"/>
          <w:highlight w:val="none"/>
        </w:rPr>
        <w:t>联系人：</w:t>
      </w:r>
    </w:p>
    <w:p w14:paraId="6610026A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                                                公司地址：</w:t>
      </w:r>
    </w:p>
    <w:p w14:paraId="0F397EAB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电话：                                                    联系人手机：</w:t>
      </w:r>
    </w:p>
    <w:p w14:paraId="184D96DB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tbl>
      <w:tblPr>
        <w:tblStyle w:val="14"/>
        <w:tblW w:w="4987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612"/>
        <w:gridCol w:w="4241"/>
        <w:gridCol w:w="2852"/>
        <w:gridCol w:w="2066"/>
      </w:tblGrid>
      <w:tr w14:paraId="164CE4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exact"/>
        </w:trPr>
        <w:tc>
          <w:tcPr>
            <w:tcW w:w="313" w:type="pct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vAlign w:val="center"/>
          </w:tcPr>
          <w:p w14:paraId="2BBD17A6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2170" w:type="pct"/>
            <w:tcBorders>
              <w:top w:val="single" w:color="auto" w:sz="12" w:space="0"/>
              <w:bottom w:val="double" w:color="auto" w:sz="4" w:space="0"/>
            </w:tcBorders>
            <w:vAlign w:val="center"/>
          </w:tcPr>
          <w:p w14:paraId="1041179F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项目名称</w:t>
            </w:r>
          </w:p>
        </w:tc>
        <w:tc>
          <w:tcPr>
            <w:tcW w:w="1459" w:type="pct"/>
            <w:tcBorders>
              <w:top w:val="single" w:color="auto" w:sz="12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2C33D9D9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项目报价（元）</w:t>
            </w:r>
          </w:p>
        </w:tc>
        <w:tc>
          <w:tcPr>
            <w:tcW w:w="1056" w:type="pct"/>
            <w:tcBorders>
              <w:top w:val="single" w:color="auto" w:sz="12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5C391E51">
            <w:pPr>
              <w:tabs>
                <w:tab w:val="left" w:pos="7020"/>
              </w:tabs>
              <w:jc w:val="center"/>
              <w:rPr>
                <w:rFonts w:hint="default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备注</w:t>
            </w:r>
          </w:p>
        </w:tc>
      </w:tr>
      <w:tr w14:paraId="09A6E8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05" w:hRule="exact"/>
        </w:trPr>
        <w:tc>
          <w:tcPr>
            <w:tcW w:w="313" w:type="pct"/>
            <w:tcBorders>
              <w:top w:val="double" w:color="auto" w:sz="4" w:space="0"/>
              <w:left w:val="single" w:color="auto" w:sz="12" w:space="0"/>
              <w:bottom w:val="double" w:color="auto" w:sz="4" w:space="0"/>
            </w:tcBorders>
            <w:vAlign w:val="center"/>
          </w:tcPr>
          <w:p w14:paraId="1ED43816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1</w:t>
            </w:r>
          </w:p>
        </w:tc>
        <w:tc>
          <w:tcPr>
            <w:tcW w:w="2170" w:type="pct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 w14:paraId="4E78542C">
            <w:pPr>
              <w:tabs>
                <w:tab w:val="left" w:pos="7020"/>
              </w:tabs>
              <w:jc w:val="center"/>
              <w:rPr>
                <w:rFonts w:hint="eastAsia" w:ascii="黑体" w:hAnsi="黑体" w:eastAsia="黑体" w:cs="Times New Roman"/>
                <w:b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eastAsia="zh-CN"/>
              </w:rPr>
              <w:t>航运人物口述史采访服务</w:t>
            </w:r>
          </w:p>
        </w:tc>
        <w:tc>
          <w:tcPr>
            <w:tcW w:w="1459" w:type="pct"/>
            <w:tcBorders>
              <w:top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7941EDF4">
            <w:pPr>
              <w:tabs>
                <w:tab w:val="left" w:pos="7020"/>
              </w:tabs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056" w:type="pct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71529EE7">
            <w:pPr>
              <w:tabs>
                <w:tab w:val="left" w:pos="7020"/>
              </w:tabs>
              <w:jc w:val="center"/>
              <w:rPr>
                <w:rFonts w:hint="default" w:eastAsiaTheme="minorEastAsia"/>
                <w:color w:val="auto"/>
                <w:highlight w:val="none"/>
                <w:lang w:val="en-US" w:eastAsia="zh-CN"/>
              </w:rPr>
            </w:pPr>
          </w:p>
        </w:tc>
      </w:tr>
      <w:tr w14:paraId="77FEC6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exact"/>
        </w:trPr>
        <w:tc>
          <w:tcPr>
            <w:tcW w:w="2483" w:type="pct"/>
            <w:gridSpan w:val="2"/>
            <w:tcBorders>
              <w:top w:val="doub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6322DB60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合计金额（人民币）</w:t>
            </w:r>
          </w:p>
        </w:tc>
        <w:tc>
          <w:tcPr>
            <w:tcW w:w="2516" w:type="pct"/>
            <w:gridSpan w:val="2"/>
            <w:tcBorders>
              <w:top w:val="doub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4B46D8FA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￥           （大写）：</w:t>
            </w:r>
          </w:p>
        </w:tc>
      </w:tr>
    </w:tbl>
    <w:p w14:paraId="0408D135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</w:p>
    <w:p w14:paraId="614EA236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 委托代理人（签字）：        报价日期：      年    月   日</w:t>
      </w:r>
    </w:p>
    <w:p w14:paraId="20B1E828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</w:p>
    <w:p w14:paraId="642407A4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>报价说明：1、报价公司提供的上述产品，应完全满足或者优于我校提出的需求。</w:t>
      </w:r>
    </w:p>
    <w:p w14:paraId="554618DC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2、如属非标配产品，其技术指标（特别是优于我校需求的部分）请另行附页说明。</w:t>
      </w:r>
    </w:p>
    <w:p w14:paraId="7D349A8B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3、特殊的售后服务措施、代理证明情况等需要说明的，请另行附页说明。</w:t>
      </w:r>
    </w:p>
    <w:p w14:paraId="6619B28A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4、报价单附页（如有）共</w:t>
      </w:r>
      <w:r>
        <w:rPr>
          <w:rFonts w:hint="eastAsia" w:ascii="黑体" w:hAnsi="华文楷体" w:eastAsia="黑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黑体" w:hAnsi="华文楷体" w:eastAsia="黑体"/>
          <w:color w:val="auto"/>
          <w:szCs w:val="21"/>
          <w:highlight w:val="none"/>
        </w:rPr>
        <w:t>页。</w:t>
      </w:r>
    </w:p>
    <w:p w14:paraId="02E355A4">
      <w:pP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br w:type="page"/>
      </w:r>
    </w:p>
    <w:p w14:paraId="66593191">
      <w:pPr>
        <w:spacing w:after="157" w:afterLines="50"/>
        <w:jc w:val="center"/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t>报价承诺函</w:t>
      </w:r>
    </w:p>
    <w:p w14:paraId="06CF8257">
      <w:pPr>
        <w:spacing w:after="157" w:afterLines="5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致：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上海海事大学</w:t>
      </w:r>
    </w:p>
    <w:p w14:paraId="61C7F4FB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公司在参加本次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比选采购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活动中，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做出如下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承诺：</w:t>
      </w:r>
    </w:p>
    <w:p w14:paraId="4F0E35EC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一、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具备独立法人资格，能够独立承担民事责任。</w:t>
      </w:r>
    </w:p>
    <w:p w14:paraId="6F37786C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二、我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财务状况良好，具备履行合同所需资金实力。</w:t>
      </w:r>
    </w:p>
    <w:p w14:paraId="3E13B155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三、我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拥有履行项目所需的专业技术人员和先进的生产设备。</w:t>
      </w:r>
    </w:p>
    <w:p w14:paraId="1486EB83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四、我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依法纳税，并按时缴纳社会保险费。</w:t>
      </w:r>
    </w:p>
    <w:p w14:paraId="1705CE12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五、我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在最近三年内无任何违法违规行为，信誉良好。</w:t>
      </w:r>
    </w:p>
    <w:p w14:paraId="54BF34F8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六、我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完全符合政府采购法及其他相关法律法规的规定。</w:t>
      </w:r>
    </w:p>
    <w:p w14:paraId="46600348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七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、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公司提供的相关文件均真实、有效。</w:t>
      </w:r>
    </w:p>
    <w:p w14:paraId="6C6ABE4A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八、我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公司未挂靠、借用资质进行投标等违法违规行为。</w:t>
      </w:r>
    </w:p>
    <w:p w14:paraId="5613149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九、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我公司承诺在参加本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采购活动中，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不存在串标围标行为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，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不存在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损害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校方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或者其他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报价单位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利益的行为。</w:t>
      </w:r>
    </w:p>
    <w:p w14:paraId="350AD56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十、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公司管理层中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没有从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贵校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离职或退休3年以内的人员担任控股股东或实际控股人、董事、监事，也没有聘用从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贵校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离职或退休3年以内的人员。</w:t>
      </w:r>
    </w:p>
    <w:p w14:paraId="7BAAA33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我公司保证上述声明真实无误，如有不实，愿承担相应法律责任。</w:t>
      </w:r>
    </w:p>
    <w:p w14:paraId="5C4569E6">
      <w:pPr>
        <w:spacing w:after="157" w:afterLines="5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</w:p>
    <w:p w14:paraId="6DFC7771">
      <w:pPr>
        <w:spacing w:after="157" w:afterLines="50"/>
        <w:rPr>
          <w:rFonts w:hint="eastAsia" w:ascii="黑体" w:hAnsi="华文楷体" w:eastAsia="黑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                    委托代理人（签字）：</w:t>
      </w:r>
    </w:p>
    <w:p w14:paraId="097F108E">
      <w:pPr>
        <w:pStyle w:val="5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</w:p>
    <w:p w14:paraId="6AAADDA4">
      <w:pPr>
        <w:pStyle w:val="5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</w:p>
    <w:p w14:paraId="3805D66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sectPr>
          <w:pgSz w:w="11906" w:h="16838"/>
          <w:pgMar w:top="1440" w:right="1083" w:bottom="1440" w:left="1083" w:header="851" w:footer="992" w:gutter="0"/>
          <w:cols w:space="0" w:num="1"/>
          <w:docGrid w:type="lines" w:linePitch="314" w:charSpace="0"/>
        </w:sectPr>
      </w:pPr>
    </w:p>
    <w:p w14:paraId="52FF6152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附件2：其他材料</w:t>
      </w:r>
    </w:p>
    <w:p w14:paraId="2A456533">
      <w:pPr>
        <w:pStyle w:val="4"/>
        <w:ind w:left="0" w:leftChars="0"/>
        <w:rPr>
          <w:color w:val="auto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包括但不限于：</w:t>
      </w:r>
    </w:p>
    <w:p w14:paraId="43482A45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1、营业执照扫描件</w:t>
      </w:r>
    </w:p>
    <w:p w14:paraId="428A839D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、项目服务方案（产品介绍）及实施计划</w:t>
      </w:r>
    </w:p>
    <w:p w14:paraId="56E8031D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服务团队介绍</w:t>
      </w:r>
    </w:p>
    <w:p w14:paraId="1DCC4AA6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4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、服务保障承诺</w:t>
      </w:r>
    </w:p>
    <w:p w14:paraId="41589759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5</w:t>
      </w: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业绩案例</w:t>
      </w:r>
    </w:p>
    <w:p w14:paraId="7EB31163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6、其他所必需的相关材料</w:t>
      </w:r>
    </w:p>
    <w:sectPr>
      <w:pgSz w:w="11906" w:h="16838"/>
      <w:pgMar w:top="1440" w:right="1083" w:bottom="1440" w:left="1083" w:header="851" w:footer="992" w:gutter="0"/>
      <w:cols w:space="0" w:num="1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7B99AAD-4689-4091-9A3C-09334C0EFF5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0AE38909-63A1-478F-B163-34BDAA07E58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87CBBD8A-5052-412D-B9E3-4679EE9F53BF}"/>
  </w:font>
  <w:font w:name="方正兰亭黑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0E9FEF20-9D1A-4563-9A13-2224E45896CF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5" w:fontKey="{0B1AE0C3-9F24-49FD-A0FB-C0679641C374}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6" w:fontKey="{55A5D33F-F2BF-4A9B-822F-CB50A2A21C7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C6DE97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59155" cy="147955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915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C75E4AA"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1.65pt;width:67.6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FS000NMAAAAEAQAADwAAAAAAAAABACAAAAAiAAAAZHJzL2Rvd25yZXYueG1sUEsBAhQA&#10;FAAAAAgAh07iQLIjnDUwAgAAUwQAAA4AAAAAAAAAAQAgAAAAIg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75E4AA"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D2EBEB"/>
    <w:multiLevelType w:val="singleLevel"/>
    <w:tmpl w:val="E8D2EBE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7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CA3"/>
    <w:rsid w:val="000E4CA3"/>
    <w:rsid w:val="001B052D"/>
    <w:rsid w:val="001B1952"/>
    <w:rsid w:val="00283B3F"/>
    <w:rsid w:val="00325073"/>
    <w:rsid w:val="00572733"/>
    <w:rsid w:val="00595CBB"/>
    <w:rsid w:val="006030E1"/>
    <w:rsid w:val="007F3014"/>
    <w:rsid w:val="00836506"/>
    <w:rsid w:val="00C97D62"/>
    <w:rsid w:val="00DB0393"/>
    <w:rsid w:val="00DC509B"/>
    <w:rsid w:val="00E754B4"/>
    <w:rsid w:val="00F2174E"/>
    <w:rsid w:val="02675436"/>
    <w:rsid w:val="029C08D4"/>
    <w:rsid w:val="08B545A5"/>
    <w:rsid w:val="092F2754"/>
    <w:rsid w:val="13353790"/>
    <w:rsid w:val="13CA7CE9"/>
    <w:rsid w:val="157E6317"/>
    <w:rsid w:val="19F06820"/>
    <w:rsid w:val="1E596D71"/>
    <w:rsid w:val="24050543"/>
    <w:rsid w:val="269F2B16"/>
    <w:rsid w:val="2FB07FD7"/>
    <w:rsid w:val="317D7420"/>
    <w:rsid w:val="331671BF"/>
    <w:rsid w:val="33B3033B"/>
    <w:rsid w:val="33DD0342"/>
    <w:rsid w:val="35906085"/>
    <w:rsid w:val="3A9852E0"/>
    <w:rsid w:val="3CFB44C3"/>
    <w:rsid w:val="3D6469F5"/>
    <w:rsid w:val="3EB44731"/>
    <w:rsid w:val="3FCC680A"/>
    <w:rsid w:val="3FDF48A5"/>
    <w:rsid w:val="40115E5B"/>
    <w:rsid w:val="40134FEB"/>
    <w:rsid w:val="41007DAA"/>
    <w:rsid w:val="438704B0"/>
    <w:rsid w:val="44E73D39"/>
    <w:rsid w:val="480A63EB"/>
    <w:rsid w:val="487158D1"/>
    <w:rsid w:val="488E3B06"/>
    <w:rsid w:val="48F25244"/>
    <w:rsid w:val="4CCA439B"/>
    <w:rsid w:val="4D0D4ED5"/>
    <w:rsid w:val="4EFD134C"/>
    <w:rsid w:val="53F3317F"/>
    <w:rsid w:val="543D6D6A"/>
    <w:rsid w:val="58C4549A"/>
    <w:rsid w:val="5AEA704B"/>
    <w:rsid w:val="5C376D46"/>
    <w:rsid w:val="5DF2219B"/>
    <w:rsid w:val="5E8720EC"/>
    <w:rsid w:val="5EE9209B"/>
    <w:rsid w:val="5F44384A"/>
    <w:rsid w:val="60BF2A71"/>
    <w:rsid w:val="63887FE1"/>
    <w:rsid w:val="63F161B6"/>
    <w:rsid w:val="66E533C4"/>
    <w:rsid w:val="681A51E0"/>
    <w:rsid w:val="695E3370"/>
    <w:rsid w:val="699D5EE7"/>
    <w:rsid w:val="6A660877"/>
    <w:rsid w:val="6B99520C"/>
    <w:rsid w:val="70C7763E"/>
    <w:rsid w:val="7CFA5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99"/>
    <w:pPr>
      <w:jc w:val="left"/>
    </w:pPr>
    <w:rPr>
      <w:kern w:val="0"/>
      <w:sz w:val="20"/>
      <w:szCs w:val="20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Body Text Indent"/>
    <w:basedOn w:val="1"/>
    <w:qFormat/>
    <w:uiPriority w:val="0"/>
    <w:pPr>
      <w:ind w:left="420" w:leftChars="200"/>
    </w:p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Body Text Indent 2"/>
    <w:basedOn w:val="1"/>
    <w:unhideWhenUsed/>
    <w:qFormat/>
    <w:uiPriority w:val="0"/>
    <w:pPr>
      <w:ind w:firstLine="540"/>
    </w:pPr>
    <w:rPr>
      <w:rFonts w:ascii="Calibri" w:hAnsi="Calibri"/>
      <w:sz w:val="28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toc 1"/>
    <w:basedOn w:val="1"/>
    <w:next w:val="1"/>
    <w:unhideWhenUsed/>
    <w:qFormat/>
    <w:uiPriority w:val="39"/>
    <w:rPr>
      <w:rFonts w:ascii="Calibri" w:hAnsi="Calibri" w:eastAsia="宋体" w:cs="Times New Roman"/>
    </w:rPr>
  </w:style>
  <w:style w:type="paragraph" w:styleId="10">
    <w:name w:val="Body Text Indent 3"/>
    <w:basedOn w:val="1"/>
    <w:qFormat/>
    <w:uiPriority w:val="0"/>
    <w:pPr>
      <w:ind w:firstLine="600" w:firstLineChars="200"/>
    </w:pPr>
    <w:rPr>
      <w:color w:val="FF0000"/>
      <w:sz w:val="30"/>
      <w:szCs w:val="20"/>
    </w:rPr>
  </w:style>
  <w:style w:type="paragraph" w:styleId="11">
    <w:name w:val="Body Text 2"/>
    <w:basedOn w:val="1"/>
    <w:qFormat/>
    <w:uiPriority w:val="0"/>
    <w:pPr>
      <w:spacing w:after="120" w:line="480" w:lineRule="auto"/>
    </w:pPr>
  </w:style>
  <w:style w:type="paragraph" w:styleId="1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3">
    <w:name w:val="Body Text First Indent"/>
    <w:basedOn w:val="3"/>
    <w:qFormat/>
    <w:uiPriority w:val="0"/>
    <w:pPr>
      <w:widowControl/>
      <w:ind w:firstLine="420" w:firstLineChars="100"/>
      <w:jc w:val="left"/>
    </w:pPr>
    <w:rPr>
      <w:rFonts w:ascii="Times New Roman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22"/>
    <w:rPr>
      <w:b/>
      <w:bCs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paragraph" w:customStyle="1" w:styleId="19">
    <w:name w:val="列表段落1"/>
    <w:basedOn w:val="1"/>
    <w:qFormat/>
    <w:uiPriority w:val="0"/>
    <w:pPr>
      <w:ind w:firstLine="420" w:firstLineChars="200"/>
    </w:p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hAnsi="Times New Roman" w:eastAsia="楷体" w:cs="楷体"/>
      <w:color w:val="000000"/>
      <w:sz w:val="24"/>
      <w:szCs w:val="24"/>
      <w:lang w:val="en-US" w:eastAsia="zh-CN" w:bidi="ar-SA"/>
    </w:rPr>
  </w:style>
  <w:style w:type="character" w:customStyle="1" w:styleId="21">
    <w:name w:val="15"/>
    <w:basedOn w:val="16"/>
    <w:qFormat/>
    <w:uiPriority w:val="0"/>
    <w:rPr>
      <w:rFonts w:hint="default" w:ascii="Calibri" w:hAnsi="Calibri" w:cs="Calibri"/>
      <w:b/>
      <w:bCs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table" w:customStyle="1" w:styleId="2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4">
    <w:name w:val="表格正文内容"/>
    <w:basedOn w:val="1"/>
    <w:next w:val="1"/>
    <w:autoRedefine/>
    <w:qFormat/>
    <w:uiPriority w:val="0"/>
    <w:pPr>
      <w:widowControl/>
      <w:spacing w:line="360" w:lineRule="exact"/>
      <w:jc w:val="left"/>
    </w:pPr>
    <w:rPr>
      <w:rFonts w:ascii="方正楷体_GB2312" w:hAnsi="方正小标宋简体" w:eastAsia="方正仿宋_GB2312" w:cs="仿宋"/>
      <w:sz w:val="24"/>
      <w:szCs w:val="32"/>
    </w:rPr>
  </w:style>
  <w:style w:type="paragraph" w:customStyle="1" w:styleId="25">
    <w:name w:val="列出段落2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1"/>
    </w:rPr>
  </w:style>
  <w:style w:type="paragraph" w:customStyle="1" w:styleId="26">
    <w:name w:val="列出段落1"/>
    <w:basedOn w:val="1"/>
    <w:qFormat/>
    <w:uiPriority w:val="34"/>
    <w:pPr>
      <w:suppressAutoHyphens/>
      <w:ind w:firstLine="420"/>
    </w:pPr>
    <w:rPr>
      <w:rFonts w:ascii="Times New Roman" w:hAnsi="Times New Roman" w:eastAsia="宋体" w:cs="Times New Roman"/>
      <w:kern w:val="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e1d91af6-d868-4f95-b9ad-3e49976f429e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58FFC7E6</paraID>
      <start>0</start>
      <end>2</end>
      <status>unmodified</status>
      <modifiedWord/>
      <trackRevisions>false</trackRevisions>
    </reviewItem>
    <reviewItem>
      <errorID>a8555903-0632-4e48-843f-324126b8bf14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67A4B0EC</paraID>
      <start>0</start>
      <end>2</end>
      <status>unmodified</status>
      <modifiedWord/>
      <trackRevisions>false</trackRevisions>
    </reviewItem>
    <reviewItem>
      <errorID>02342ee7-07f9-4f9c-9374-aec6354a1398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34243CEE</paraID>
      <start>0</start>
      <end>2</end>
      <status>unmodified</status>
      <modifiedWord/>
      <trackRevisions>false</trackRevisions>
    </reviewItem>
    <reviewItem>
      <errorID>40fcc9b3-ed40-4a1b-bdc0-690c74c59374</errorID>
      <errorWord>堪</errorWord>
      <group>L1_Word</group>
      <groupName>字词问题</groupName>
      <ability>L2_Typo</ability>
      <abilityName>字词错误</abilityName>
      <candidateList>
        <item>勘</item>
      </candidateList>
      <explain>存在发音相同字词的误用。</explain>
      <paraID>  A4517B</paraID>
      <start>98</start>
      <end>99</end>
      <status>modified</status>
      <modifiedWord>勘</modifiedWord>
      <trackRevisions>false</trackRevisions>
    </reviewItem>
    <reviewItem>
      <errorID>f856f488-c977-4911-8951-862e311caa8c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DD01E0A</paraID>
      <start>0</start>
      <end>2</end>
      <status>unmodified</status>
      <modifiedWord/>
      <trackRevisions>false</trackRevisions>
    </reviewItem>
    <reviewItem>
      <errorID>d6ac72c2-5bc3-4bfc-9437-aada7c80d52a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79FDE64D</paraID>
      <start>0</start>
      <end>2</end>
      <status>unmodified</status>
      <modifiedWord/>
      <trackRevisions>false</trackRevisions>
    </reviewItem>
    <reviewItem>
      <errorID>750bd3d4-dd68-4072-b469-24b65e555073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1E996F52</paraID>
      <start>0</start>
      <end>2</end>
      <status>unmodified</status>
      <modifiedWord/>
      <trackRevisions>false</trackRevisions>
    </reviewItem>
    <reviewItem>
      <errorID>695b7960-7b3d-477a-9715-2e74e689c54d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2C875560</paraID>
      <start>0</start>
      <end>2</end>
      <status>unmodified</status>
      <modifiedWord/>
      <trackRevisions>false</trackRevisions>
    </reviewItem>
    <reviewItem>
      <errorID>b80d8f2e-4944-4b4a-b0e2-7ad5bae7756e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46F01CE5</paraID>
      <start>0</start>
      <end>2</end>
      <status>unmodified</status>
      <modifiedWord/>
      <trackRevisions>false</trackRevisions>
    </reviewItem>
    <reviewItem>
      <errorID>cce23b6a-216d-493e-ab7d-420354a0e7ca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66E50026</paraID>
      <start>0</start>
      <end>2</end>
      <status>unmodified</status>
      <modifiedWord/>
      <trackRevisions>false</trackRevisions>
    </reviewItem>
    <reviewItem>
      <errorID>2d0d32fc-96e4-4cba-9aff-ab276d6b3278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185668F0</paraID>
      <start>0</start>
      <end>2</end>
      <status>unmodified</status>
      <modifiedWord/>
      <trackRevisions>false</trackRevisions>
    </reviewItem>
    <reviewItem>
      <errorID>f6fa1a2f-69fd-4112-b5ce-c23a8dc9fb92</errorID>
      <errorWord>需</errorWord>
      <group>L1_Word</group>
      <groupName>字词问题</groupName>
      <ability>L2_Typo</ability>
      <abilityName>字词错误</abilityName>
      <candidateList>
        <item>须</item>
      </candidateList>
      <explain>（鬚）xū❶原来指长在下巴上的胡子，后来泛指胡须：～发｜～眉。❷须子：触～｜花～。</explain>
      <paraID>185668F0</paraID>
      <start>30</start>
      <end>31</end>
      <status>modified</status>
      <modifiedWord>须</modifiedWord>
      <trackRevisions>false</trackRevisions>
    </reviewItem>
    <reviewItem>
      <errorID>fe8f1b71-0c06-42bc-b961-716c20837f99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316F4EB3</paraID>
      <start>0</start>
      <end>2</end>
      <status>unmodified</status>
      <modifiedWord/>
      <trackRevisions>false</trackRevisions>
    </reviewItem>
    <reviewItem>
      <errorID>7f08b76a-a42a-49b1-a7a6-b4a608a789a8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673FFF60</paraID>
      <start>0</start>
      <end>2</end>
      <status>unmodified</status>
      <modifiedWord/>
      <trackRevisions>false</trackRevisions>
    </reviewItem>
    <reviewItem>
      <errorID>8ca87f50-48a4-42d6-ae1c-0034f8cad9cd</errorID>
      <errorWord>等</errorWord>
      <group>L1_Word</group>
      <groupName>字词问题</groupName>
      <ability>L2_Typo</ability>
      <abilityName>字词错误</abilityName>
      <candidateList>
        <item>的</item>
      </candidateList>
      <explain>“的”常用于连接修饰语与名词性中心语，表示属性、所属或描述。</explain>
      <paraID> 53ACC0F</paraID>
      <start>13</start>
      <end>14</end>
      <status>unmodified</status>
      <modifiedWord/>
      <trackRevisions>false</trackRevisions>
    </reviewItem>
    <reviewItem>
      <errorID>19746656-b167-4ec4-b252-0331ec5e25f5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43482A45</paraID>
      <start>0</start>
      <end>2</end>
      <status>unmodified</status>
      <modifiedWord/>
      <trackRevisions>false</trackRevisions>
    </reviewItem>
    <reviewItem>
      <errorID>85fee3ab-7aa8-4c07-8927-e91448411735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428A839D</paraID>
      <start>0</start>
      <end>2</end>
      <status>unmodified</status>
      <modifiedWord/>
      <trackRevisions>false</trackRevisions>
    </reviewItem>
    <reviewItem>
      <errorID>604d89b9-7702-4616-bf3d-d8877aed8ca3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56E8031D</paraID>
      <start>0</start>
      <end>2</end>
      <status>unmodified</status>
      <modifiedWord/>
      <trackRevisions>false</trackRevisions>
    </reviewItem>
    <reviewItem>
      <errorID>a7d8ccf9-3ae4-4e27-8618-15352f7039c8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1DCC4AA6</paraID>
      <start>0</start>
      <end>2</end>
      <status>unmodified</status>
      <modifiedWord/>
      <trackRevisions>false</trackRevisions>
    </reviewItem>
    <reviewItem>
      <errorID>f53ed985-04aa-4e76-9661-b1cc4e54d666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41589759</paraID>
      <start>0</start>
      <end>2</end>
      <status>unmodified</status>
      <modifiedWord/>
      <trackRevisions>false</trackRevisions>
    </reviewItem>
    <reviewItem>
      <errorID>02f47ac2-065b-43cf-97bb-d99197296605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7EB31163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272368c-8909-46bf-a1fd-176dd9a1868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10</Pages>
  <Words>2619</Words>
  <Characters>2759</Characters>
  <Lines>133</Lines>
  <Paragraphs>161</Paragraphs>
  <TotalTime>1</TotalTime>
  <ScaleCrop>false</ScaleCrop>
  <LinksUpToDate>false</LinksUpToDate>
  <CharactersWithSpaces>2761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2026-02-05T02:57:00Z</dcterms:created>
  <dc:creator>HP</dc:creator>
  <cp:lastModifiedBy>仲杰</cp:lastModifiedBy>
  <dcterms:modified xsi:type="dcterms:W3CDTF">2026-05-12T16:01:00Z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eyJoZGlkIjoiZTQ4MzhlZGU2YmZhMGFjMjVlNGJjM2ZlYTdmZDg2NTAiLCJ1c2VySWQiOiIyOTgyOTgyOTEifQ==</vt:lpwstr>
  </property>
  <property fmtid="{D5CDD505-2E9C-101B-9397-08002B2CF9AE}" pid="4" name="ICV">
    <vt:lpwstr>2BFD31D5F3FB4B709DBC969892577809_12</vt:lpwstr>
  </property>
</Properties>
</file>