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航运人物口述史采访服务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HFBX2026033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HFBX2026033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航运人物口述史采访服务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采购方式：学校比选；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提供采访服务，对10位上海海事大学校友进行口述史采访，了解其航运人生、反映新中国航运业发展历程，构建海大视角下的新中国航运发展“活档案”，打造以杰出校友与青年学子深度“对话”为形式的思政教育精品，形成系列视频课程并公开发布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服务期限：自合同签订之日起至2026年11月30日。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合同签订后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支付合同总金额的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0%作为预付款，项目全部完成并验收合格后15个工作日内，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甲方付清剩余款项。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021-38284060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76B36CD8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“海大人说：我的航运强国梦”上海海事大学校友口述史采访视频项目结合中华人民共和国成立</w:t>
      </w:r>
      <w:bookmarkStart w:id="6" w:name="_GoBack"/>
      <w:bookmarkEnd w:id="6"/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80周年、改革开放50周年，对10位上海海事大学校友进行口述史采访，了解其航运人生、反映新中国航运业发展历程，构建海大视角下的新中国航运发展“活档案”，打造以杰出校友与青年学子深度“对话”为形式的思政教育精品，形成系列视频课程并公开发布。</w:t>
      </w:r>
    </w:p>
    <w:p w14:paraId="54F8BAF3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完成10位校友口述史的采访策划、素材拍摄、视频剪辑包装、成片审核交付工作，并配合采购方完成课程后续发布相关的调整修改。</w:t>
      </w:r>
    </w:p>
    <w:p w14:paraId="00A4517B">
      <w:pPr>
        <w:widowControl/>
        <w:shd w:val="clear" w:color="auto" w:fill="FFFFFF"/>
        <w:spacing w:line="360" w:lineRule="auto"/>
        <w:ind w:left="0" w:leftChars="0"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提供的服务内容如下：负责现场拍摄团队的人员组织，包含导演1位、摄影师2位、摄影助理2位、灯光师1位；最终产出10组访谈片，每组包含1条8分钟成片、1条2分钟成片，以及1份完整存档版；工作周期安排为勘景1天，拍摄7天，后期制作时长根据实际情况协商确定；后期制作涵盖剪辑、调色、包装、字幕全流程。</w:t>
      </w:r>
    </w:p>
    <w:p w14:paraId="14F7295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2564B4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二、服务具体要求</w:t>
      </w:r>
    </w:p>
    <w:p w14:paraId="0DD01E0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功能要求</w:t>
      </w:r>
    </w:p>
    <w:p w14:paraId="6329B6BF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本项目采购“海大人说：我的航运强国梦”上海海事大学校友口述史采访视频课程全流程制作服务，需完成从前期策划、现场采访、后期剪辑包装到成品交付的全环节工作，最终形成符合思政宣传播出标准、可用于学校官方平台发布的系列视频课程，满足校园思政教育、校史文化传播与展厅展示的多重需求。</w:t>
      </w:r>
    </w:p>
    <w:p w14:paraId="3AA15A5A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（1）性能要求</w:t>
      </w:r>
    </w:p>
    <w:p w14:paraId="73425337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全片内容主题导向正确，契合航运强国建设的宣传方向，逻辑清晰、叙事流畅；采访画面稳定清晰、声音清楚无杂音，视频分辨率不低于1920*1080，符合展厅播放及线上发布的画质要求；成片整体剪辑节奏适配观看需求，包装元素贴合校史文化与航运主题，整体风格庄重质朴又兼具吸引力。</w:t>
      </w:r>
    </w:p>
    <w:p w14:paraId="642ABAB2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（2）材料要求</w:t>
      </w:r>
    </w:p>
    <w:p w14:paraId="7080421E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需自行适配符合专业拍摄要求的灯光、收音、摄影器材，所有服务过程中产生的原始拍摄素材、工程文件需完整归档交付，交付的电子文件格式需为通用标准格式，符合学校存储、再编辑的要求。</w:t>
      </w:r>
    </w:p>
    <w:p w14:paraId="4E8A407B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（3）结构要求</w:t>
      </w:r>
    </w:p>
    <w:p w14:paraId="02E6E4D3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单集视频需完整对应一位校友的采访内容，整体结构开篇要有统一主题开篇，单集要有清晰的内容脉络，收尾呼应课程主题，整套系列视频形成主题统一、各自独立又互相关联的完整内容体系。</w:t>
      </w:r>
    </w:p>
    <w:p w14:paraId="0C1ADD66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（4）外观要求</w:t>
      </w:r>
    </w:p>
    <w:p w14:paraId="5A960AEC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视频整体包装统一使用上海海事大学校视觉识别系统规范元素，色调搭配契合思政宣传风格，字幕、片头片尾样式统一规范，无错漏字、错版等问题。</w:t>
      </w:r>
    </w:p>
    <w:p w14:paraId="0FCC07E9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（5）安全要求</w:t>
      </w:r>
    </w:p>
    <w:p w14:paraId="20E724E5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所有内容需经过严格的校对审核，确保不存在政治错误、史实错误、表述错误，不存在版权纠纷、肖像权纠纷，所有素材均为原创或获得合法授权。</w:t>
      </w:r>
    </w:p>
    <w:p w14:paraId="79FDE64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应遵循的相关国家标准、行业标准、地方标准等标准、规范</w:t>
      </w:r>
    </w:p>
    <w:p w14:paraId="5E271A8B">
      <w:pPr>
        <w:spacing w:line="360" w:lineRule="auto"/>
        <w:ind w:left="0" w:leftChars="0" w:firstLine="440" w:firstLineChars="20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本项目需符合国家广播电视总局《电视节目制作质量规范》《互联网视听节目服务管理规定》及高校思政宣传内容审核相关规范要求。</w:t>
      </w:r>
    </w:p>
    <w:p w14:paraId="1E996F5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后续运营维护、升级更新、备品备件等要求</w:t>
      </w:r>
    </w:p>
    <w:p w14:paraId="4B2E04C5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（1）后续运营维护</w:t>
      </w:r>
    </w:p>
    <w:p w14:paraId="036073FD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项目交付后一年内，供应商需配合采购方根据实际需求对成片进行小范围修改调整，及时响应采购方的调整需求。</w:t>
      </w:r>
    </w:p>
    <w:p w14:paraId="117092EF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（2）升级维护要求</w:t>
      </w:r>
    </w:p>
    <w:p w14:paraId="7F4FC497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采购方后续如需将视频适配不同传播渠道，供应商需配合输出对应分辨率、格式的视频文件。</w:t>
      </w:r>
    </w:p>
    <w:p w14:paraId="45012A49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（3）备品备件要求</w:t>
      </w:r>
    </w:p>
    <w:p w14:paraId="4AF415F8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供应商需将所有原始素材、工程文件、成片文件完整存储交付给采购方，提供硬盘存储及云盘备份双份交付。</w:t>
      </w:r>
    </w:p>
    <w:p w14:paraId="2C875560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4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各项指标要求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416"/>
        <w:gridCol w:w="6550"/>
      </w:tblGrid>
      <w:tr w14:paraId="0B8D2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0C2FB62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13" w:type="pct"/>
            <w:vAlign w:val="center"/>
          </w:tcPr>
          <w:p w14:paraId="695D39B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3288" w:type="pct"/>
            <w:vAlign w:val="center"/>
          </w:tcPr>
          <w:p w14:paraId="455E59A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</w:tr>
      <w:tr w14:paraId="1B303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21D847B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13" w:type="pct"/>
            <w:vAlign w:val="center"/>
          </w:tcPr>
          <w:p w14:paraId="7D16104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成片分辨率及格式要求</w:t>
            </w:r>
          </w:p>
        </w:tc>
        <w:tc>
          <w:tcPr>
            <w:tcW w:w="3288" w:type="pct"/>
            <w:vAlign w:val="center"/>
          </w:tcPr>
          <w:p w14:paraId="45991CB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视频成品分辨率不低于1920*1080，交付格式为MP4格式</w:t>
            </w:r>
          </w:p>
        </w:tc>
      </w:tr>
      <w:tr w14:paraId="20E2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41D4ED7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13" w:type="pct"/>
            <w:vAlign w:val="center"/>
          </w:tcPr>
          <w:p w14:paraId="3E8FCC2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交付成果完整性要求</w:t>
            </w:r>
          </w:p>
        </w:tc>
        <w:tc>
          <w:tcPr>
            <w:tcW w:w="3288" w:type="pct"/>
            <w:vAlign w:val="center"/>
          </w:tcPr>
          <w:p w14:paraId="148DCBF0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需交付全部原始拍摄素材、剪辑工程文件、成品视频、访谈文稿</w:t>
            </w:r>
          </w:p>
        </w:tc>
      </w:tr>
      <w:tr w14:paraId="7F031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7BF0765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213" w:type="pct"/>
            <w:vAlign w:val="center"/>
          </w:tcPr>
          <w:p w14:paraId="02F4508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交付时间要求</w:t>
            </w:r>
          </w:p>
        </w:tc>
        <w:tc>
          <w:tcPr>
            <w:tcW w:w="3288" w:type="pct"/>
            <w:vAlign w:val="center"/>
          </w:tcPr>
          <w:p w14:paraId="6550266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自合同签订后规定时间内完成全部10集视频的制作并交付</w:t>
            </w:r>
          </w:p>
        </w:tc>
      </w:tr>
      <w:tr w14:paraId="15242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98" w:type="pct"/>
            <w:vAlign w:val="center"/>
          </w:tcPr>
          <w:p w14:paraId="4CBCB3A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213" w:type="pct"/>
            <w:vAlign w:val="center"/>
          </w:tcPr>
          <w:p w14:paraId="6914DF5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知识产权与版权要求</w:t>
            </w:r>
          </w:p>
        </w:tc>
        <w:tc>
          <w:tcPr>
            <w:tcW w:w="3288" w:type="pct"/>
            <w:vAlign w:val="center"/>
          </w:tcPr>
          <w:p w14:paraId="41C04BA7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供应商交付成果的所有知识产权归采购方所有，供应商不得自行使用或授权第三方使用</w:t>
            </w:r>
          </w:p>
        </w:tc>
      </w:tr>
    </w:tbl>
    <w:p w14:paraId="3064863B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3803231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三、交付内容物及交付方式</w:t>
      </w:r>
    </w:p>
    <w:p w14:paraId="4EB3FBE9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视频成果及文稿内容采用网盘形式存储，对于网络链接失效的文件，供应商应及时补全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 w:eastAsia="zh-CN"/>
        </w:rPr>
        <w:t>。</w:t>
      </w:r>
    </w:p>
    <w:p w14:paraId="0B309400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三、其他要求</w:t>
      </w:r>
    </w:p>
    <w:p w14:paraId="46F01CE5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1、供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 w:eastAsia="zh-CN"/>
        </w:rPr>
        <w:t>应商需安排专人对接本项目，质保期内接到采购人调整需求后，需在2个工作日内响应并给出解决方案，及时配合完成调整修改工作。</w:t>
      </w:r>
    </w:p>
    <w:p w14:paraId="66E50026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  <w:t>2、供应商需为采购人提供成果使用与素材管理相关的基础操作培训，明确交付内容的存储、调用方式，确保采购人能够正常使用所有交付成果，培训时长可根据采购人实际需求调整。</w:t>
      </w:r>
    </w:p>
    <w:p w14:paraId="185668F0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en-US" w:eastAsia="zh-CN" w:bidi="ar-SA"/>
        </w:rPr>
        <w:t>3、</w:t>
      </w: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highlight w:val="none"/>
          <w:lang w:val="zh-CN" w:eastAsia="zh-CN" w:bidi="ar-SA"/>
        </w:rPr>
        <w:t>项目完成后，由采购方组织相关人员对交付成果进行验收，成果须符合本采购需求书所列的全部技术、商务指标要求，经审核内容合格、成果完整即为验收通过。</w:t>
      </w:r>
    </w:p>
    <w:p w14:paraId="316F4EB3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4、本项目所有交付成果的知识产权均归采购人所有，供应商不得对成果进行任何形式的使用、传播或授权第三方使用，不得泄露项目采访中的未公开内容，若产生知识产权纠纷，全部责任由供应商承担。</w:t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HFBX2026033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4241"/>
        <w:gridCol w:w="2852"/>
        <w:gridCol w:w="2066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7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459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056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7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航运人物口述史采访服务</w:t>
            </w:r>
          </w:p>
        </w:tc>
        <w:tc>
          <w:tcPr>
            <w:tcW w:w="145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56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83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16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E4CC7E-99C7-4690-BBE9-B1E719D3E7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08F8E9C-86A6-44F0-BDD9-D6DC64EE1A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E5EF18E-9C8A-495F-9A03-015849199FF1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BA014F4-8306-4B25-B7EB-53D9DA29776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9A466A3B-6317-4ABA-89D2-017829C991F1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DC17DF90-EF45-4618-A394-EB390463EB0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42B04D3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FB07FD7"/>
    <w:rsid w:val="317D7420"/>
    <w:rsid w:val="331671BF"/>
    <w:rsid w:val="33B3033B"/>
    <w:rsid w:val="33DD0342"/>
    <w:rsid w:val="35906085"/>
    <w:rsid w:val="3A9852E0"/>
    <w:rsid w:val="3CFB44C3"/>
    <w:rsid w:val="3D6469F5"/>
    <w:rsid w:val="3EB44731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6E533C4"/>
    <w:rsid w:val="681A51E0"/>
    <w:rsid w:val="695E3370"/>
    <w:rsid w:val="699D5EE7"/>
    <w:rsid w:val="6A660877"/>
    <w:rsid w:val="6B99520C"/>
    <w:rsid w:val="70C7763E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e1d91af6-d868-4f95-b9ad-3e49976f429e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a8555903-0632-4e48-843f-324126b8bf14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02342ee7-07f9-4f9c-9374-aec6354a1398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40fcc9b3-ed40-4a1b-bdc0-690c74c59374</errorID>
      <errorWord>堪</errorWord>
      <group>L1_Word</group>
      <groupName>字词问题</groupName>
      <ability>L2_Typo</ability>
      <abilityName>字词错误</abilityName>
      <candidateList>
        <item>勘</item>
      </candidateList>
      <explain>存在发音相同字词的误用。</explain>
      <paraID>  A4517B</paraID>
      <start>98</start>
      <end>99</end>
      <status>modified</status>
      <modifiedWord>勘</modifiedWord>
      <trackRevisions>false</trackRevisions>
    </reviewItem>
    <reviewItem>
      <errorID>f856f488-c977-4911-8951-862e311caa8c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d6ac72c2-5bc3-4bfc-9437-aada7c80d52a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750bd3d4-dd68-4072-b469-24b65e555073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695b7960-7b3d-477a-9715-2e74e689c54d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2C875560</paraID>
      <start>0</start>
      <end>2</end>
      <status>unmodified</status>
      <modifiedWord/>
      <trackRevisions>false</trackRevisions>
    </reviewItem>
    <reviewItem>
      <errorID>b80d8f2e-4944-4b4a-b0e2-7ad5bae7756e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46F01CE5</paraID>
      <start>0</start>
      <end>2</end>
      <status>unmodified</status>
      <modifiedWord/>
      <trackRevisions>false</trackRevisions>
    </reviewItem>
    <reviewItem>
      <errorID>cce23b6a-216d-493e-ab7d-420354a0e7ca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66E50026</paraID>
      <start>0</start>
      <end>2</end>
      <status>unmodified</status>
      <modifiedWord/>
      <trackRevisions>false</trackRevisions>
    </reviewItem>
    <reviewItem>
      <errorID>2d0d32fc-96e4-4cba-9aff-ab276d6b3278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185668F0</paraID>
      <start>0</start>
      <end>2</end>
      <status>unmodified</status>
      <modifiedWord/>
      <trackRevisions>false</trackRevisions>
    </reviewItem>
    <reviewItem>
      <errorID>f6fa1a2f-69fd-4112-b5ce-c23a8dc9fb92</errorID>
      <errorWord>需</errorWord>
      <group>L1_Word</group>
      <groupName>字词问题</groupName>
      <ability>L2_Typo</ability>
      <abilityName>字词错误</abilityName>
      <candidateList>
        <item>须</item>
      </candidateList>
      <explain>（鬚）xū❶原来指长在下巴上的胡子，后来泛指胡须：～发｜～眉。❷须子：触～｜花～。</explain>
      <paraID>185668F0</paraID>
      <start>30</start>
      <end>31</end>
      <status>modified</status>
      <modifiedWord>须</modifiedWord>
      <trackRevisions>false</trackRevisions>
    </reviewItem>
    <reviewItem>
      <errorID>fe8f1b71-0c06-42bc-b961-716c20837f99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316F4EB3</paraID>
      <start>0</start>
      <end>2</end>
      <status>unmodified</status>
      <modifiedWord/>
      <trackRevisions>false</trackRevisions>
    </reviewItem>
    <reviewItem>
      <errorID>7f08b76a-a42a-49b1-a7a6-b4a608a789a8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8ca87f50-48a4-42d6-ae1c-0034f8cad9cd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19746656-b167-4ec4-b252-0331ec5e25f5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85fee3ab-7aa8-4c07-8927-e91448411735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604d89b9-7702-4616-bf3d-d8877aed8ca3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a7d8ccf9-3ae4-4e27-8618-15352f7039c8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f53ed985-04aa-4e76-9661-b1cc4e54d666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02f47ac2-065b-43cf-97bb-d99197296605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2368c-8909-46bf-a1fd-176dd9a186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4158</Words>
  <Characters>4354</Characters>
  <Lines>133</Lines>
  <Paragraphs>161</Paragraphs>
  <TotalTime>1</TotalTime>
  <ScaleCrop>false</ScaleCrop>
  <LinksUpToDate>false</LinksUpToDate>
  <CharactersWithSpaces>4658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武凯凯</cp:lastModifiedBy>
  <dcterms:modified xsi:type="dcterms:W3CDTF">2026-05-16T02:56:43Z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eyJoZGlkIjoiN2E2M2RiZGU3ZGExYmU2NmUwZjE5NmRjMWZlMzkxODAiLCJ1c2VySWQiOiIxNjE0NjE5OTkxIn0=</vt:lpwstr>
  </property>
  <property fmtid="{D5CDD505-2E9C-101B-9397-08002B2CF9AE}" pid="4" name="ICV">
    <vt:lpwstr>2BFD31D5F3FB4B709DBC969892577809_12</vt:lpwstr>
  </property>
</Properties>
</file>