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566" w:firstLineChars="3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绿色低碳工作室家具需求</w:t>
      </w:r>
    </w:p>
    <w:p>
      <w:pPr>
        <w:spacing w:line="48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为保障我校绿色低碳发展政策工作室顺利开展工作，面向社会采购一批家具，具体要求如下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、供货时间要求：合同签署后30日完成供货。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、供货地点</w:t>
      </w:r>
      <w:r>
        <w:rPr>
          <w:rFonts w:ascii="Calibri" w:hAnsi="Calibri" w:eastAsia="宋体" w:cs="Times New Roman"/>
          <w:sz w:val="28"/>
          <w:szCs w:val="28"/>
        </w:rPr>
        <w:t>:</w:t>
      </w:r>
      <w:r>
        <w:rPr>
          <w:rFonts w:hint="eastAsia" w:ascii="Calibri" w:hAnsi="Calibri" w:eastAsia="宋体" w:cs="Times New Roman"/>
          <w:sz w:val="28"/>
          <w:szCs w:val="28"/>
        </w:rPr>
        <w:t xml:space="preserve"> 绿色低碳工作室。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、工作内容：乙方应在根据甲方办公需求，在规定时间内向甲方提供家具。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>、</w:t>
      </w:r>
      <w:r>
        <w:rPr>
          <w:rFonts w:ascii="Calibri" w:hAnsi="Calibri" w:eastAsia="宋体" w:cs="Times New Roman"/>
          <w:sz w:val="28"/>
          <w:szCs w:val="28"/>
        </w:rPr>
        <w:t>乙方需承担家具采购、运输、安装、布置过程中的所有费用。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、提供家具应该满足甲醛测试满足国家标准。且没有明显异味，保障办公人员的安全。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6、报价：不超过14万。</w:t>
      </w:r>
    </w:p>
    <w:p>
      <w:pPr>
        <w:spacing w:line="48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具体需求见附表：</w:t>
      </w:r>
    </w:p>
    <w:p/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bookmarkStart w:id="0" w:name="_GoBack"/>
      <w:bookmarkEnd w:id="0"/>
    </w:p>
    <w:p/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58"/>
        <w:gridCol w:w="2258"/>
        <w:gridCol w:w="3757"/>
        <w:gridCol w:w="4035"/>
        <w:gridCol w:w="1068"/>
        <w:gridCol w:w="14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办公家具清单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材质颜色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60</w:t>
            </w:r>
            <w:r>
              <w:rPr>
                <w:rStyle w:val="11"/>
                <w:rFonts w:hAnsi="宋体"/>
                <w:lang w:val="en-US" w:eastAsia="zh-CN" w:bidi="ar"/>
              </w:rPr>
              <w:t>00*</w:t>
            </w:r>
            <w:r>
              <w:rPr>
                <w:rStyle w:val="10"/>
                <w:lang w:val="en-US" w:eastAsia="zh-CN" w:bidi="ar"/>
              </w:rPr>
              <w:t>15</w:t>
            </w:r>
            <w:r>
              <w:rPr>
                <w:rStyle w:val="11"/>
                <w:rFonts w:hAnsi="宋体"/>
                <w:lang w:val="en-US" w:eastAsia="zh-CN" w:bidi="ar"/>
              </w:rPr>
              <w:t>00*750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163195</wp:posOffset>
                  </wp:positionV>
                  <wp:extent cx="1839595" cy="1149985"/>
                  <wp:effectExtent l="0" t="0" r="8255" b="12065"/>
                  <wp:wrapNone/>
                  <wp:docPr id="8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E0级欧亚标准板材，德国夏特表面处理工艺，德国JOWAT热熔胶，主台面是德国REHAU2.0mm的封边条；全新1200万德国HOMAG木工机器设备精细加工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20</w:t>
            </w:r>
            <w:r>
              <w:rPr>
                <w:rStyle w:val="11"/>
                <w:rFonts w:hAnsi="宋体"/>
                <w:lang w:val="en-US" w:eastAsia="zh-CN" w:bidi="ar"/>
              </w:rPr>
              <w:t>00*1600*750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764540</wp:posOffset>
                  </wp:positionV>
                  <wp:extent cx="2159635" cy="1705610"/>
                  <wp:effectExtent l="0" t="0" r="12065" b="8890"/>
                  <wp:wrapNone/>
                  <wp:docPr id="13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1.台面：E0级欧亚标准板材，德国夏特表面处理工艺，德国JOWAT热熔胶，主台面是德国REHAU2.0mm的封边条；全新1200万德国HOMAG木工机器设备精细加工。2.五金配件：广东东泰DTC；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1800*1600*750</w:t>
            </w: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1.台面：E0级欧亚标准板材，德国夏特表面处理工艺，德国JOWAT热熔胶，主台面是德国REHAU2.0mm的封边条；全新1200万德国HOMAG木工机器设备精细加工。2.五金配件：广东东泰DTC；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1200*1200*1150</w:t>
            </w: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1.台面：E0级欧亚标准板材，德国夏特表面处理工艺，德国JOWAT热熔胶，主台面是德国REHAU2.0mm的封边条；全新1200万德国HOMAG木工机器设备精细加工。2.五金配件：广东东泰DTC；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3600*1200*750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231140</wp:posOffset>
                  </wp:positionV>
                  <wp:extent cx="2037715" cy="1475105"/>
                  <wp:effectExtent l="0" t="0" r="635" b="10795"/>
                  <wp:wrapNone/>
                  <wp:docPr id="9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1.台面：E0级欧亚标准板材，德国夏特表面处理工艺，德国JOWAT热熔胶，主台面是德国REHAU2.0mm的封边条；全新1200万德国HOMAG木工机器设备精细加工。2.五金配件：广东东泰DTC；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接待椅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113665</wp:posOffset>
                  </wp:positionV>
                  <wp:extent cx="828040" cy="1151890"/>
                  <wp:effectExtent l="0" t="0" r="10160" b="10160"/>
                  <wp:wrapNone/>
                  <wp:docPr id="10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·优质西皮饰面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·高弹力海绵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·弓形脚架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高背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262255</wp:posOffset>
                  </wp:positionV>
                  <wp:extent cx="1382395" cy="1565910"/>
                  <wp:effectExtent l="0" t="0" r="8255" b="15240"/>
                  <wp:wrapNone/>
                  <wp:docPr id="14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.· 灰色尼龙加纤椅身，配尼龙特网， 设有附合人体工程学的上下调节8档的腰靠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 椅座为灰色尼龙加纤椅架，配尼龙特网，设有前后5档滑动功能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·黑色PU扶手面灰色3D升降扶手撑，7档升降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·配黑色四档线控锁定底盘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·65#沉口5公分黑色汽杆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·∮340灰色PP加纤脚                   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·∮60MM 尼龙黑色轮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226060</wp:posOffset>
                  </wp:positionV>
                  <wp:extent cx="1038860" cy="1578610"/>
                  <wp:effectExtent l="0" t="0" r="8890" b="2540"/>
                  <wp:wrapNone/>
                  <wp:docPr id="1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·不锈钢架子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·2*2优质硬网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·1.8厚铁电镀边条、扶手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·飞机底盘带原位锁定功能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·Φ50 65沉口4公分电镀汽杆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·∮320电镀牙签脚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·∮55MM电镀尼龙轮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中空文件柜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1600*400*2000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153285" cy="1567815"/>
                  <wp:effectExtent l="0" t="0" r="18415" b="13335"/>
                  <wp:wrapNone/>
                  <wp:docPr id="16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28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1.台面：E0级欧亚标准板材，德国夏特表面处理工艺，德国JOWAT热熔胶，主台面是德国REHAU2.0mm的封边条；全新1200万德国HOMAG木工机器设备精细加工门板颜色为1471，框架为白色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双开门文件柜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163830</wp:posOffset>
                  </wp:positionV>
                  <wp:extent cx="932815" cy="1140460"/>
                  <wp:effectExtent l="0" t="0" r="635" b="2540"/>
                  <wp:wrapNone/>
                  <wp:docPr id="1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柜子框体与层板 长门板，木纹色E0级欧亚标准板材，德国夏特表面处理工艺，德国JOWAT热熔胶，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三开门储物柜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210820</wp:posOffset>
                  </wp:positionV>
                  <wp:extent cx="1315085" cy="1095375"/>
                  <wp:effectExtent l="0" t="0" r="18415" b="9525"/>
                  <wp:wrapNone/>
                  <wp:docPr id="12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柜子框体与层板 长门板，木纹色E0级欧亚标准板材，德国夏特表面处理工艺，德国JOWAT热熔胶，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敞开式书架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46355</wp:posOffset>
                  </wp:positionV>
                  <wp:extent cx="1553845" cy="1333500"/>
                  <wp:effectExtent l="0" t="0" r="8255" b="0"/>
                  <wp:wrapNone/>
                  <wp:docPr id="1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柜子框体与层板 长门板，木纹色E0级欧亚标准板材，德国夏特表面处理工艺，德国JOWAT热熔胶，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花槽隔断柜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800*400*1100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392430</wp:posOffset>
                  </wp:positionV>
                  <wp:extent cx="1344295" cy="1444625"/>
                  <wp:effectExtent l="0" t="0" r="8255" b="3175"/>
                  <wp:wrapNone/>
                  <wp:docPr id="1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.· 灰色尼龙加纤椅身，配尼龙特网， 设有附合人体工程学的上下调节8档的腰靠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 椅座为灰色尼龙加纤椅架，配尼龙特网，设有前后5档滑动功能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·黑色PU扶手面灰色3D升降扶手撑，7档升降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·配黑色四档线控锁定底盘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·65#沉口5公分黑色汽杆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·∮340灰色PP加纤脚                   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·∮60MM 尼龙黑色轮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吧椅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505*540*1215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114935</wp:posOffset>
                  </wp:positionV>
                  <wp:extent cx="1143635" cy="1352550"/>
                  <wp:effectExtent l="0" t="0" r="18415" b="0"/>
                  <wp:wrapNone/>
                  <wp:docPr id="3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·一体成型PP椅座，标配定型绵坐垫；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·可选四种颜色意大利布；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·细砂粉喷2.0mm实心钢材雪橇架；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2000*500*1000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381000</wp:posOffset>
                  </wp:positionV>
                  <wp:extent cx="1143635" cy="1146175"/>
                  <wp:effectExtent l="0" t="0" r="18415" b="15875"/>
                  <wp:wrapNone/>
                  <wp:docPr id="4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E0级欧亚标准板材，德国夏特表面处理工艺，德国JOWAT热熔胶，主台面是德国REHAU2.0mm的封边条；全新1200万德国HOMAG木工机器设备精细加工，白色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2180W**840*690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86995</wp:posOffset>
                  </wp:positionV>
                  <wp:extent cx="1075690" cy="725805"/>
                  <wp:effectExtent l="0" t="0" r="10160" b="17145"/>
                  <wp:wrapNone/>
                  <wp:docPr id="6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实木框架，高弹性海绵内胆，外包优质布艺或者西皮，金属脚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840W*820D*760H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114935</wp:posOffset>
                  </wp:positionV>
                  <wp:extent cx="1304925" cy="1028065"/>
                  <wp:effectExtent l="0" t="0" r="9525" b="635"/>
                  <wp:wrapNone/>
                  <wp:docPr id="5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实木内框架，高回弹性海绵坐垫和靠背；包PU皮，钢制喷涂横梁+不锈钢脚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1200*600*600（根据沙发坐高来调节高度）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106045</wp:posOffset>
                  </wp:positionV>
                  <wp:extent cx="1504950" cy="1076325"/>
                  <wp:effectExtent l="0" t="0" r="0" b="9525"/>
                  <wp:wrapNone/>
                  <wp:docPr id="7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1.台面：E0级欧亚标准板材，德国夏特表面处理工艺，德国JOWAT热熔胶，主台面是德国REHAU2.0mm的封边条；全新1200万德国HOMAG木工机器设备精细加工。2.五金配件：广东东泰DTC；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2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1800*600*605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206375</wp:posOffset>
                  </wp:positionV>
                  <wp:extent cx="1534160" cy="1049020"/>
                  <wp:effectExtent l="0" t="0" r="8890" b="17780"/>
                  <wp:wrapNone/>
                  <wp:docPr id="2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实木框架，高弹性海绵内胆，外包优质布艺或者西皮，实木脚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备注：以上产品报价含税，含上海运输费，外地需要按实际计算安装运输费用。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7D5575"/>
    <w:rsid w:val="00014216"/>
    <w:rsid w:val="000516EC"/>
    <w:rsid w:val="00062595"/>
    <w:rsid w:val="000B0486"/>
    <w:rsid w:val="000E37D9"/>
    <w:rsid w:val="0011705D"/>
    <w:rsid w:val="00183419"/>
    <w:rsid w:val="001D545E"/>
    <w:rsid w:val="001E6B45"/>
    <w:rsid w:val="001F2560"/>
    <w:rsid w:val="00302369"/>
    <w:rsid w:val="00302CA6"/>
    <w:rsid w:val="00316032"/>
    <w:rsid w:val="00377C97"/>
    <w:rsid w:val="003A3F1B"/>
    <w:rsid w:val="003F52F6"/>
    <w:rsid w:val="00470077"/>
    <w:rsid w:val="004B08BB"/>
    <w:rsid w:val="005B07A8"/>
    <w:rsid w:val="005E23C0"/>
    <w:rsid w:val="006540AF"/>
    <w:rsid w:val="006646D8"/>
    <w:rsid w:val="00673FF6"/>
    <w:rsid w:val="006A3248"/>
    <w:rsid w:val="00775968"/>
    <w:rsid w:val="00775AB6"/>
    <w:rsid w:val="00796537"/>
    <w:rsid w:val="007A5D06"/>
    <w:rsid w:val="007D4626"/>
    <w:rsid w:val="007D5575"/>
    <w:rsid w:val="007F59FA"/>
    <w:rsid w:val="00880188"/>
    <w:rsid w:val="008A274F"/>
    <w:rsid w:val="008D72EF"/>
    <w:rsid w:val="009E634F"/>
    <w:rsid w:val="00B370E4"/>
    <w:rsid w:val="00B378F7"/>
    <w:rsid w:val="00B65ADB"/>
    <w:rsid w:val="00BF7605"/>
    <w:rsid w:val="00C037FE"/>
    <w:rsid w:val="00C1464E"/>
    <w:rsid w:val="00C64542"/>
    <w:rsid w:val="00CE1428"/>
    <w:rsid w:val="00D31CC4"/>
    <w:rsid w:val="00D4388A"/>
    <w:rsid w:val="00DA782B"/>
    <w:rsid w:val="00E132BF"/>
    <w:rsid w:val="00E207BC"/>
    <w:rsid w:val="00E343E8"/>
    <w:rsid w:val="00E64F37"/>
    <w:rsid w:val="00EC41C4"/>
    <w:rsid w:val="00EE6002"/>
    <w:rsid w:val="00F053AA"/>
    <w:rsid w:val="00F07F3B"/>
    <w:rsid w:val="00F245F0"/>
    <w:rsid w:val="00FD756B"/>
    <w:rsid w:val="0D0C188A"/>
    <w:rsid w:val="273360D2"/>
    <w:rsid w:val="27FB5755"/>
    <w:rsid w:val="35486BCD"/>
    <w:rsid w:val="3E056D2A"/>
    <w:rsid w:val="50857F40"/>
    <w:rsid w:val="6A9E15B7"/>
    <w:rsid w:val="77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136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2022-06-15T08:45:00Z</dcterms:created>
  <dc:creator>22105</dc:creator>
  <cp:lastModifiedBy>仲杰</cp:lastModifiedBy>
  <dcterms:modified xsi:type="dcterms:W3CDTF">2023-11-17T12:47:50Z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FB0B1ACCC6A245568E142AFFD33C6E0E</vt:lpwstr>
  </property>
</Properties>
</file>