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</w:rPr>
      </w:pPr>
      <w:r>
        <w:rPr>
          <w:rFonts w:hint="eastAsia"/>
          <w:b/>
          <w:sz w:val="32"/>
        </w:rPr>
        <w:t>上海海事大学</w:t>
      </w:r>
      <w:r>
        <w:rPr>
          <w:rFonts w:hint="eastAsia"/>
          <w:b/>
          <w:sz w:val="32"/>
          <w:lang w:val="en-US" w:eastAsia="zh-CN"/>
        </w:rPr>
        <w:t>PoE交换机采购项目</w:t>
      </w:r>
      <w:r>
        <w:rPr>
          <w:rFonts w:hint="eastAsia"/>
          <w:b/>
          <w:sz w:val="32"/>
        </w:rPr>
        <w:t>技术需求</w:t>
      </w:r>
    </w:p>
    <w:p>
      <w:pPr>
        <w:spacing w:line="480" w:lineRule="auto"/>
      </w:pPr>
      <w:r>
        <w:tab/>
      </w:r>
      <w:r>
        <w:rPr>
          <w:rFonts w:hint="eastAsia"/>
        </w:rPr>
        <w:t>上海海事大学拟</w:t>
      </w:r>
      <w:r>
        <w:rPr>
          <w:rFonts w:hint="eastAsia"/>
          <w:lang w:val="en-US" w:eastAsia="zh-CN"/>
        </w:rPr>
        <w:t>采购一批PoE交换机支撑校园无线网运行。目前校园有线网</w:t>
      </w:r>
      <w:r>
        <w:rPr>
          <w:rFonts w:hint="eastAsia"/>
        </w:rPr>
        <w:t>全部网络设备通过锐捷R</w:t>
      </w:r>
      <w:r>
        <w:t>G-</w:t>
      </w:r>
      <w:r>
        <w:rPr>
          <w:rFonts w:hint="eastAsia"/>
        </w:rPr>
        <w:t>O</w:t>
      </w:r>
      <w:r>
        <w:t>NC</w:t>
      </w:r>
      <w:r>
        <w:rPr>
          <w:rFonts w:hint="eastAsia"/>
        </w:rPr>
        <w:t>平台、R</w:t>
      </w:r>
      <w:r>
        <w:t>G-</w:t>
      </w:r>
      <w:r>
        <w:rPr>
          <w:rFonts w:hint="eastAsia"/>
        </w:rPr>
        <w:t>R</w:t>
      </w:r>
      <w:r>
        <w:t>IIL</w:t>
      </w:r>
      <w:r>
        <w:rPr>
          <w:rFonts w:hint="eastAsia"/>
        </w:rPr>
        <w:t>平台进行管理。实现了全网通过S</w:t>
      </w:r>
      <w:r>
        <w:t>DN</w:t>
      </w:r>
      <w:r>
        <w:rPr>
          <w:rFonts w:hint="eastAsia"/>
        </w:rPr>
        <w:t>管理，所有设备可零配置上线和替换，用户可在全校范围内业务随行。学校部署了R</w:t>
      </w:r>
      <w:r>
        <w:t>G-</w:t>
      </w:r>
      <w:r>
        <w:rPr>
          <w:rFonts w:hint="eastAsia"/>
        </w:rPr>
        <w:t>B</w:t>
      </w:r>
      <w:r>
        <w:t>DS</w:t>
      </w:r>
      <w:r>
        <w:rPr>
          <w:rFonts w:hint="eastAsia"/>
        </w:rPr>
        <w:t>系统和R</w:t>
      </w:r>
      <w:r>
        <w:t>G-SAM+</w:t>
      </w:r>
      <w:r>
        <w:rPr>
          <w:rFonts w:hint="eastAsia"/>
        </w:rPr>
        <w:t>系统，在全网交换机支持下，实现了零信任安全网络，使校园网在较高的安全水平上运行。</w:t>
      </w:r>
      <w:r>
        <w:rPr>
          <w:rFonts w:hint="eastAsia"/>
          <w:lang w:val="en-US" w:eastAsia="zh-CN"/>
        </w:rPr>
        <w:t>为确保所采购的PoE交换机满足业务需要，</w:t>
      </w:r>
      <w:r>
        <w:rPr>
          <w:rFonts w:hint="eastAsia"/>
        </w:rPr>
        <w:t>同时</w:t>
      </w:r>
      <w:r>
        <w:rPr>
          <w:rFonts w:hint="eastAsia"/>
          <w:lang w:val="en-US" w:eastAsia="zh-CN"/>
        </w:rPr>
        <w:t>符合</w:t>
      </w:r>
      <w:r>
        <w:rPr>
          <w:rFonts w:hint="eastAsia"/>
        </w:rPr>
        <w:t>上海海事大学网络信息安全和运行维护管理的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求，提出以下采购技术要求：</w:t>
      </w:r>
    </w:p>
    <w:p>
      <w:pPr>
        <w:pStyle w:val="8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  <w:b/>
          <w:bCs/>
        </w:rPr>
        <w:t>采购</w:t>
      </w:r>
      <w:r>
        <w:rPr>
          <w:rFonts w:hint="eastAsia"/>
          <w:b/>
          <w:bCs/>
          <w:lang w:val="en-US" w:eastAsia="zh-CN"/>
        </w:rPr>
        <w:t>PoE</w:t>
      </w:r>
      <w:r>
        <w:rPr>
          <w:rFonts w:hint="eastAsia"/>
          <w:b/>
          <w:bCs/>
        </w:rPr>
        <w:t>交换机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</w:rPr>
        <w:t>台</w:t>
      </w:r>
      <w:r>
        <w:rPr>
          <w:rFonts w:hint="eastAsia"/>
        </w:rPr>
        <w:t>，须提供原厂质保3年，并提供原厂针对本项目的售后服务承诺。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交换机须支持被RG-ONC、R</w:t>
      </w:r>
      <w:r>
        <w:t>G-RIIL</w:t>
      </w:r>
      <w:r>
        <w:rPr>
          <w:rFonts w:hint="eastAsia"/>
        </w:rPr>
        <w:t>纳管，并提供纳管license；满足R</w:t>
      </w:r>
      <w:r>
        <w:t>G-BDS</w:t>
      </w:r>
      <w:r>
        <w:rPr>
          <w:rFonts w:hint="eastAsia"/>
        </w:rPr>
        <w:t>开展安全数据分析的功能和性能要求；满足R</w:t>
      </w:r>
      <w:r>
        <w:t>G-SAM+</w:t>
      </w:r>
      <w:r>
        <w:rPr>
          <w:rFonts w:hint="eastAsia"/>
        </w:rPr>
        <w:t>的网络准入身份认证的技术要求。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所报价产品须提供产品品牌、型号等信息；须提供满足本技术要求的产品原厂官网技术参数链接。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报价方承担安装和调试工作，设备须在现网中验收交付。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交换机技术其他需求细节参数如下：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75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POE</w:t>
            </w:r>
            <w:r>
              <w:rPr>
                <w:rFonts w:hint="eastAsia"/>
                <w:b/>
                <w:bCs/>
              </w:rPr>
              <w:t>交换机采购需求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指标项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硬件规格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★交换容量≥</w:t>
            </w:r>
            <w:r>
              <w:rPr>
                <w:rFonts w:ascii="宋体" w:hAnsi="宋体" w:eastAsia="宋体"/>
                <w:sz w:val="20"/>
                <w:szCs w:val="20"/>
              </w:rPr>
              <w:t>520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Gbps，转发性能≥</w:t>
            </w:r>
            <w:r>
              <w:rPr>
                <w:rFonts w:ascii="宋体" w:hAnsi="宋体" w:eastAsia="宋体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Mpps(官网X/Y形式以最小值为准)。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固化10/100/1000M以太网端口≥24，10G/1G SFP+光接口≥4个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★支持并实配双模块化可热插拔电源，能够插AC、DC系列不同功率的电源模块，每块电源功率≥400W，保证24PoE状态下可冗余供电。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要求所投产品支持POE和POE+远程供电，POE+同时可供电端口数≥24个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要求所投产品端口浪涌抗扰度≥10KV（即具备10KV的防雷能力）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软件功能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支持静态路由、RIP/RIPng、OSPFv2/OSPFv3等三层路由协议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支持SAVI功能，可防止地址解析欺骗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支持CPU保护功能，能限制非法报文对CPU的攻击，保护交换机在各种环境下稳定工作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支持专门基础网络保护机制，能够限制用户向网络中发送数据包的速率，对有攻击行为的用户进行隔离，保证设备和整网的安全稳定运行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支持RLDP，可快速检测链路的通断和光纤链路的单向性，并支持端口下的环路检测功能。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支持虚拟化功能，可将多台物理设备虚拟化为一台逻辑设备统一管理，并且链路故障的收敛时间≤50ms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9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产品资质</w:t>
            </w:r>
          </w:p>
        </w:tc>
        <w:tc>
          <w:tcPr>
            <w:tcW w:w="69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工信部三层交换机进网许可证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pStyle w:val="8"/>
        <w:spacing w:line="480" w:lineRule="auto"/>
        <w:ind w:left="360"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13045"/>
    <w:multiLevelType w:val="multilevel"/>
    <w:tmpl w:val="104130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6A"/>
    <w:rsid w:val="00057961"/>
    <w:rsid w:val="001B400D"/>
    <w:rsid w:val="0025198B"/>
    <w:rsid w:val="002F27C6"/>
    <w:rsid w:val="003665F6"/>
    <w:rsid w:val="003C7392"/>
    <w:rsid w:val="0058136A"/>
    <w:rsid w:val="005F2F37"/>
    <w:rsid w:val="00601503"/>
    <w:rsid w:val="00677118"/>
    <w:rsid w:val="00B648C0"/>
    <w:rsid w:val="00F3032E"/>
    <w:rsid w:val="14DC21FF"/>
    <w:rsid w:val="1BB35E28"/>
    <w:rsid w:val="2FEC6120"/>
    <w:rsid w:val="344108B7"/>
    <w:rsid w:val="3F0E4E4F"/>
    <w:rsid w:val="418615A0"/>
    <w:rsid w:val="4B9D6EB6"/>
    <w:rsid w:val="4E760CD6"/>
    <w:rsid w:val="5C9E0884"/>
    <w:rsid w:val="6CC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1732</Characters>
  <Lines>14</Lines>
  <Paragraphs>4</Paragraphs>
  <TotalTime>6</TotalTime>
  <ScaleCrop>false</ScaleCrop>
  <LinksUpToDate>false</LinksUpToDate>
  <CharactersWithSpaces>2031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2021-08-30T09:44:00Z</dcterms:created>
  <dc:creator>jerusalem</dc:creator>
  <cp:lastModifiedBy>仲杰</cp:lastModifiedBy>
  <dcterms:modified xsi:type="dcterms:W3CDTF">2022-01-17T07:09:01Z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B1AAF5074B0F43FAB7E768BA6E95AA74</vt:lpwstr>
  </property>
</Properties>
</file>