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180" w:rsidRDefault="00780818">
      <w:pPr>
        <w:spacing w:line="360" w:lineRule="auto"/>
        <w:jc w:val="center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上海海事大学新校资产盘点评估服务需求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一、服务项目概况：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上海海事大学新校区建设工程已全面竣工，日前已完成了建设工程项目的竣工财务决算并进行了审计，现开始启动新校建设项目转固定资产的入账工作,对符合入账标准的资产进行全面盘点核对。根据学校财务处提供的新校建设“项目竣工财务决算报表”清单，本次服务需盘点评估的固定资产设备及其他资产数量约16000台（套），账面原值约4.5亿元，其中设备类2.761亿元，其他类1.733亿元。</w:t>
      </w:r>
    </w:p>
    <w:p w:rsidR="00816180" w:rsidRDefault="00780818">
      <w:pPr>
        <w:spacing w:line="360" w:lineRule="auto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b/>
          <w:color w:val="000000"/>
        </w:rPr>
        <w:t>二、服务项目要求：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hint="eastAsia"/>
          <w:color w:val="000000"/>
        </w:rPr>
        <w:t>1.根据事业单位国有资产管理要求，在现场盘点过程中完善相关资产的登记信息，包括型号规格、生产商、出厂号、安置地点等。</w:t>
      </w:r>
    </w:p>
    <w:p w:rsidR="00816180" w:rsidRDefault="00780818">
      <w:pPr>
        <w:spacing w:line="360" w:lineRule="auto"/>
        <w:ind w:firstLineChars="200" w:firstLine="420"/>
        <w:rPr>
          <w:rFonts w:ascii="宋体" w:hAnsi="宋体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</w:rPr>
        <w:t>2.</w:t>
      </w:r>
      <w:r>
        <w:rPr>
          <w:rFonts w:ascii="仿宋" w:eastAsia="仿宋" w:hAnsi="仿宋" w:hint="eastAsia"/>
          <w:color w:val="000000"/>
        </w:rPr>
        <w:t>协助基建部门对财务决算所列的资产明细进行分户，与资产保管部门现场核查，取得保管部门确认资料。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3.</w:t>
      </w:r>
      <w:r>
        <w:rPr>
          <w:rFonts w:ascii="仿宋" w:eastAsia="仿宋" w:hAnsi="仿宋" w:hint="eastAsia"/>
          <w:color w:val="000000"/>
        </w:rPr>
        <w:t>对拟入账资产明细进行核实，与学校已有资产数据库进行比对，防止资产重复入账。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 w:cs="仿宋"/>
          <w:color w:val="000000"/>
        </w:rPr>
      </w:pPr>
      <w:r>
        <w:rPr>
          <w:rFonts w:ascii="仿宋" w:eastAsia="仿宋" w:hAnsi="仿宋" w:cs="仿宋" w:hint="eastAsia"/>
          <w:color w:val="000000"/>
        </w:rPr>
        <w:t>4.</w:t>
      </w:r>
      <w:r>
        <w:rPr>
          <w:rFonts w:ascii="仿宋" w:eastAsia="仿宋" w:hAnsi="仿宋" w:hint="eastAsia"/>
        </w:rPr>
        <w:t>新校</w:t>
      </w:r>
      <w:r>
        <w:rPr>
          <w:rFonts w:ascii="仿宋" w:eastAsia="仿宋" w:hAnsi="仿宋" w:hint="eastAsia"/>
          <w:color w:val="000000"/>
        </w:rPr>
        <w:t>建成至今已快十年，不少资产现状已变动，要整理出较全面的物资损失清单，根据国有资产管理规定，给出专业的账务处置建议，并出具盘点报告。</w:t>
      </w:r>
    </w:p>
    <w:p w:rsidR="00816180" w:rsidRDefault="00780818">
      <w:pPr>
        <w:spacing w:line="360" w:lineRule="auto"/>
        <w:ind w:firstLineChars="200" w:firstLine="420"/>
        <w:rPr>
          <w:rFonts w:ascii="宋体" w:hAnsi="宋体"/>
          <w:color w:val="000000"/>
          <w:sz w:val="27"/>
          <w:szCs w:val="27"/>
        </w:rPr>
      </w:pPr>
      <w:r>
        <w:rPr>
          <w:rFonts w:ascii="仿宋" w:eastAsia="仿宋" w:hAnsi="仿宋" w:cs="仿宋" w:hint="eastAsia"/>
          <w:color w:val="000000"/>
        </w:rPr>
        <w:t>5.</w:t>
      </w:r>
      <w:r>
        <w:rPr>
          <w:rFonts w:ascii="仿宋" w:eastAsia="仿宋" w:hAnsi="仿宋" w:hint="eastAsia"/>
          <w:color w:val="000000"/>
        </w:rPr>
        <w:t>根据盘点结果及学校审定意见，按照校方要求的入账模板完成新校建设项目转固定资产的入账，并由相关资产保管部门确认，最终将数据库及入账附件材料移交资产管理处。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三、资质要求</w:t>
      </w:r>
    </w:p>
    <w:p w:rsidR="00816180" w:rsidRDefault="00780818">
      <w:pPr>
        <w:spacing w:line="360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投标公司应具有会计事务或相关专业资质，能出具经会计师或评估师签章的有权威性的评估报告。近三年有过高校资产评估案例的优先考虑。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四、服务地点及周期</w:t>
      </w:r>
    </w:p>
    <w:p w:rsidR="00816180" w:rsidRDefault="00780818">
      <w:pPr>
        <w:spacing w:line="276" w:lineRule="auto"/>
        <w:ind w:firstLineChars="200" w:firstLine="420"/>
        <w:rPr>
          <w:rFonts w:ascii="仿宋" w:eastAsia="仿宋" w:hAnsi="仿宋"/>
          <w:color w:val="000000"/>
        </w:rPr>
      </w:pPr>
      <w:r>
        <w:rPr>
          <w:rFonts w:ascii="仿宋" w:eastAsia="仿宋" w:hAnsi="仿宋" w:hint="eastAsia"/>
          <w:color w:val="000000"/>
        </w:rPr>
        <w:t>服务地点主要在上海海事大学临港校区内（海港大道1550号），在实物盘点结束前的每个工作日，乙方须派人在学校驻点现场服务。整个服务周期自合同签订之日起最长不得超过3个月（90天）。</w:t>
      </w:r>
    </w:p>
    <w:p w:rsidR="00816180" w:rsidRDefault="00780818">
      <w:pPr>
        <w:spacing w:line="360" w:lineRule="auto"/>
        <w:rPr>
          <w:rFonts w:ascii="仿宋" w:eastAsia="仿宋" w:hAnsi="仿宋"/>
          <w:b/>
          <w:color w:val="000000"/>
        </w:rPr>
      </w:pPr>
      <w:r>
        <w:rPr>
          <w:rFonts w:ascii="仿宋" w:eastAsia="仿宋" w:hAnsi="仿宋" w:hint="eastAsia"/>
          <w:b/>
          <w:color w:val="000000"/>
        </w:rPr>
        <w:t>五、付款方式</w:t>
      </w:r>
    </w:p>
    <w:p w:rsidR="00816180" w:rsidRDefault="00780818">
      <w:pPr>
        <w:spacing w:line="360" w:lineRule="auto"/>
        <w:ind w:firstLineChars="200" w:firstLine="420"/>
        <w:jc w:val="left"/>
        <w:rPr>
          <w:rFonts w:ascii="仿宋" w:eastAsia="仿宋" w:hAnsi="仿宋"/>
          <w:b/>
          <w:bCs/>
          <w:color w:val="000000"/>
        </w:rPr>
      </w:pPr>
      <w:r>
        <w:rPr>
          <w:rFonts w:ascii="仿宋" w:eastAsia="仿宋" w:hAnsi="仿宋" w:hint="eastAsia"/>
          <w:color w:val="000000"/>
        </w:rPr>
        <w:t>乙方完成实物盘点后出具</w:t>
      </w:r>
      <w:r w:rsidR="00647F97">
        <w:rPr>
          <w:rFonts w:ascii="仿宋" w:eastAsia="仿宋" w:hAnsi="仿宋" w:hint="eastAsia"/>
          <w:color w:val="000000"/>
        </w:rPr>
        <w:t>盘点</w:t>
      </w:r>
      <w:r>
        <w:rPr>
          <w:rFonts w:ascii="仿宋" w:eastAsia="仿宋" w:hAnsi="仿宋" w:hint="eastAsia"/>
          <w:color w:val="000000"/>
        </w:rPr>
        <w:t>报告，并完成全部入账工作，经甲方验收合格后的</w:t>
      </w:r>
      <w:r>
        <w:rPr>
          <w:rFonts w:ascii="仿宋" w:eastAsia="仿宋" w:hAnsi="仿宋"/>
          <w:color w:val="000000"/>
        </w:rPr>
        <w:t>1</w:t>
      </w:r>
      <w:r>
        <w:rPr>
          <w:rFonts w:ascii="仿宋" w:eastAsia="仿宋" w:hAnsi="仿宋" w:hint="eastAsia"/>
          <w:color w:val="000000"/>
        </w:rPr>
        <w:t>0个工作日内，甲方一次性付清合同款项。</w:t>
      </w:r>
      <w:r w:rsidR="00816180" w:rsidRPr="00816180">
        <w:rPr>
          <w:rFonts w:ascii="仿宋" w:eastAsia="仿宋" w:hAnsi="仿宋" w:hint="eastAsia"/>
          <w:b/>
          <w:bCs/>
          <w:color w:val="000000"/>
        </w:rPr>
        <w:t>本项目报价总额不得超过</w:t>
      </w:r>
      <w:r w:rsidR="00816180" w:rsidRPr="00816180">
        <w:rPr>
          <w:rFonts w:ascii="仿宋" w:eastAsia="仿宋" w:hAnsi="仿宋"/>
          <w:b/>
          <w:bCs/>
          <w:color w:val="000000"/>
        </w:rPr>
        <w:t>20万元人民币。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/>
          <w:bCs/>
          <w:color w:val="000000"/>
        </w:rPr>
      </w:pPr>
      <w:r>
        <w:rPr>
          <w:rFonts w:ascii="仿宋" w:eastAsia="仿宋" w:hAnsi="仿宋" w:hint="eastAsia"/>
          <w:b/>
          <w:bCs/>
          <w:color w:val="000000"/>
        </w:rPr>
        <w:t>六、</w:t>
      </w:r>
      <w:r w:rsidR="003656C6" w:rsidRPr="003656C6">
        <w:rPr>
          <w:rFonts w:ascii="仿宋" w:eastAsia="仿宋" w:hAnsi="仿宋" w:hint="eastAsia"/>
          <w:b/>
          <w:bCs/>
          <w:color w:val="000000"/>
        </w:rPr>
        <w:t>投标报价文件要求：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1.</w:t>
      </w:r>
      <w:r w:rsidR="003656C6" w:rsidRPr="003656C6">
        <w:rPr>
          <w:rFonts w:ascii="仿宋" w:eastAsia="仿宋" w:hAnsi="仿宋" w:hint="eastAsia"/>
          <w:bCs/>
          <w:color w:val="000000"/>
        </w:rPr>
        <w:t>提供相关资质证书、营业执照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2.</w:t>
      </w:r>
      <w:r w:rsidR="003656C6" w:rsidRPr="003656C6">
        <w:rPr>
          <w:rFonts w:ascii="仿宋" w:eastAsia="仿宋" w:hAnsi="仿宋" w:hint="eastAsia"/>
          <w:bCs/>
          <w:color w:val="000000"/>
        </w:rPr>
        <w:t>提供本项目参与人员信息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lastRenderedPageBreak/>
        <w:t>3.</w:t>
      </w:r>
      <w:r w:rsidR="003656C6" w:rsidRPr="003656C6">
        <w:rPr>
          <w:rFonts w:ascii="仿宋" w:eastAsia="仿宋" w:hAnsi="仿宋" w:hint="eastAsia"/>
          <w:bCs/>
          <w:color w:val="000000"/>
        </w:rPr>
        <w:t>项目实施计划表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4.</w:t>
      </w:r>
      <w:r w:rsidR="003656C6" w:rsidRPr="003656C6">
        <w:rPr>
          <w:rFonts w:ascii="仿宋" w:eastAsia="仿宋" w:hAnsi="仿宋" w:hint="eastAsia"/>
          <w:bCs/>
          <w:color w:val="000000"/>
        </w:rPr>
        <w:t>相关案例</w:t>
      </w:r>
    </w:p>
    <w:p w:rsidR="003656C6" w:rsidRPr="003656C6" w:rsidRDefault="00BD42E3" w:rsidP="003656C6">
      <w:pPr>
        <w:spacing w:line="360" w:lineRule="auto"/>
        <w:jc w:val="left"/>
        <w:rPr>
          <w:rFonts w:ascii="仿宋" w:eastAsia="仿宋" w:hAnsi="仿宋"/>
          <w:bCs/>
          <w:color w:val="000000"/>
        </w:rPr>
      </w:pPr>
      <w:r>
        <w:rPr>
          <w:rFonts w:ascii="仿宋" w:eastAsia="仿宋" w:hAnsi="仿宋" w:hint="eastAsia"/>
          <w:bCs/>
          <w:color w:val="000000"/>
        </w:rPr>
        <w:t>5.</w:t>
      </w:r>
      <w:r w:rsidR="003656C6" w:rsidRPr="003656C6">
        <w:rPr>
          <w:rFonts w:ascii="仿宋" w:eastAsia="仿宋" w:hAnsi="仿宋" w:hint="eastAsia"/>
          <w:bCs/>
          <w:color w:val="000000"/>
        </w:rPr>
        <w:t>报价</w:t>
      </w:r>
      <w:bookmarkStart w:id="0" w:name="_GoBack"/>
      <w:bookmarkEnd w:id="0"/>
      <w:r w:rsidR="007F17F5">
        <w:rPr>
          <w:rFonts w:ascii="仿宋" w:eastAsia="仿宋" w:hAnsi="仿宋" w:hint="eastAsia"/>
          <w:bCs/>
          <w:color w:val="000000"/>
        </w:rPr>
        <w:t>单</w:t>
      </w:r>
    </w:p>
    <w:sectPr w:rsidR="003656C6" w:rsidRPr="003656C6" w:rsidSect="00EE7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42D32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F5" w:rsidRDefault="00F35AF5" w:rsidP="00BD42E3">
      <w:r>
        <w:separator/>
      </w:r>
    </w:p>
  </w:endnote>
  <w:endnote w:type="continuationSeparator" w:id="1">
    <w:p w:rsidR="00F35AF5" w:rsidRDefault="00F35AF5" w:rsidP="00BD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F5" w:rsidRDefault="00F35AF5" w:rsidP="00BD42E3">
      <w:r>
        <w:separator/>
      </w:r>
    </w:p>
  </w:footnote>
  <w:footnote w:type="continuationSeparator" w:id="1">
    <w:p w:rsidR="00F35AF5" w:rsidRDefault="00F35AF5" w:rsidP="00BD42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A68EC"/>
    <w:multiLevelType w:val="singleLevel"/>
    <w:tmpl w:val="ABBA68EC"/>
    <w:lvl w:ilvl="0">
      <w:start w:val="1"/>
      <w:numFmt w:val="decimal"/>
      <w:suff w:val="nothing"/>
      <w:lvlText w:val="（%1）"/>
      <w:lvlJc w:val="left"/>
      <w:pPr>
        <w:ind w:left="142" w:firstLine="0"/>
      </w:pPr>
    </w:lvl>
  </w:abstractNum>
  <w:abstractNum w:abstractNumId="1">
    <w:nsid w:val="C0850106"/>
    <w:multiLevelType w:val="singleLevel"/>
    <w:tmpl w:val="C085010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6A54DD"/>
    <w:multiLevelType w:val="hybridMultilevel"/>
    <w:tmpl w:val="D700CE5C"/>
    <w:lvl w:ilvl="0" w:tplc="BA862E62">
      <w:start w:val="6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BE85A71"/>
    <w:multiLevelType w:val="hybridMultilevel"/>
    <w:tmpl w:val="D48CA946"/>
    <w:lvl w:ilvl="0" w:tplc="3BFA50D8">
      <w:start w:val="1"/>
      <w:numFmt w:val="decimal"/>
      <w:lvlText w:val="（%1）"/>
      <w:lvlJc w:val="left"/>
      <w:pPr>
        <w:ind w:left="15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2B19"/>
    <w:rsid w:val="000A591B"/>
    <w:rsid w:val="000B40AF"/>
    <w:rsid w:val="00187B3C"/>
    <w:rsid w:val="001B1677"/>
    <w:rsid w:val="0029091D"/>
    <w:rsid w:val="002C6535"/>
    <w:rsid w:val="003656C6"/>
    <w:rsid w:val="003D17BF"/>
    <w:rsid w:val="00485D2B"/>
    <w:rsid w:val="00495F2E"/>
    <w:rsid w:val="00533478"/>
    <w:rsid w:val="006361C7"/>
    <w:rsid w:val="00647F97"/>
    <w:rsid w:val="00780818"/>
    <w:rsid w:val="007E5E45"/>
    <w:rsid w:val="007F17F5"/>
    <w:rsid w:val="007F2C53"/>
    <w:rsid w:val="00816180"/>
    <w:rsid w:val="00905B46"/>
    <w:rsid w:val="00922B19"/>
    <w:rsid w:val="00930E2F"/>
    <w:rsid w:val="00972EA8"/>
    <w:rsid w:val="009A76F6"/>
    <w:rsid w:val="009B0F35"/>
    <w:rsid w:val="009C0E5B"/>
    <w:rsid w:val="00A1007D"/>
    <w:rsid w:val="00B24FE1"/>
    <w:rsid w:val="00BD42E3"/>
    <w:rsid w:val="00BE125D"/>
    <w:rsid w:val="00CB0094"/>
    <w:rsid w:val="00E3311E"/>
    <w:rsid w:val="00ED7CF0"/>
    <w:rsid w:val="00EE2247"/>
    <w:rsid w:val="00EE750A"/>
    <w:rsid w:val="00F35AF5"/>
    <w:rsid w:val="00F6382B"/>
    <w:rsid w:val="00FA63A7"/>
    <w:rsid w:val="5E2D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816180"/>
    <w:pPr>
      <w:jc w:val="left"/>
    </w:pPr>
  </w:style>
  <w:style w:type="paragraph" w:styleId="a4">
    <w:name w:val="footer"/>
    <w:basedOn w:val="a"/>
    <w:link w:val="Char"/>
    <w:uiPriority w:val="99"/>
    <w:semiHidden/>
    <w:unhideWhenUsed/>
    <w:rsid w:val="008161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816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816180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81618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16180"/>
    <w:rPr>
      <w:sz w:val="21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D42E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D42E3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D42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dngs</dc:creator>
  <cp:lastModifiedBy>FZ</cp:lastModifiedBy>
  <cp:revision>18</cp:revision>
  <cp:lastPrinted>2018-06-22T06:56:00Z</cp:lastPrinted>
  <dcterms:created xsi:type="dcterms:W3CDTF">2018-06-15T02:42:00Z</dcterms:created>
  <dcterms:modified xsi:type="dcterms:W3CDTF">2018-07-02T07:43:00Z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