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asciiTheme="minorHAnsi" w:hAnsiTheme="minorHAnsi" w:eastAsiaTheme="minorHAnsi"/>
          <w:szCs w:val="21"/>
        </w:rPr>
      </w:pPr>
      <w:bookmarkStart w:id="0" w:name="_GoBack"/>
      <w:bookmarkEnd w:id="0"/>
      <w:r>
        <w:rPr>
          <w:rFonts w:hint="eastAsia" w:asciiTheme="minorHAnsi" w:hAnsiTheme="minorHAnsi" w:eastAsiaTheme="minorHAnsi"/>
          <w:szCs w:val="21"/>
        </w:rPr>
        <w:t>采用B/S架构，通过互联网直接使用。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 w:asciiTheme="minorHAnsi" w:hAnsiTheme="minorHAnsi" w:eastAsiaTheme="minorHAnsi"/>
          <w:szCs w:val="21"/>
        </w:rPr>
      </w:pPr>
      <w:r>
        <w:rPr>
          <w:rFonts w:hint="eastAsia" w:asciiTheme="minorHAnsi" w:hAnsiTheme="minorHAnsi" w:eastAsiaTheme="minorHAnsi"/>
          <w:szCs w:val="21"/>
        </w:rPr>
        <w:t>提供多套实务实习案例、教学资料、综合试卷等教学资源，满足院校</w:t>
      </w:r>
      <w:r>
        <w:rPr>
          <w:rFonts w:asciiTheme="minorHAnsi" w:hAnsiTheme="minorHAnsi" w:eastAsiaTheme="minorHAnsi"/>
          <w:szCs w:val="21"/>
        </w:rPr>
        <w:t>64</w:t>
      </w:r>
      <w:r>
        <w:rPr>
          <w:rFonts w:hint="eastAsia" w:asciiTheme="minorHAnsi" w:hAnsiTheme="minorHAnsi" w:eastAsiaTheme="minorHAnsi"/>
          <w:szCs w:val="21"/>
        </w:rPr>
        <w:t>课时的教学与实习。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★单元课程适用于国际商务单证课程的日常教学，依据不同的单证大类，将教学进程分为合同与信用证、商业发票、包装单据、出口货运订舱、出口货物保险、出入境货物通关、原产地证书等教学单元。包含空运、陆运、海运等进出口制单案例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 w:asciiTheme="minorHAnsi" w:hAnsiTheme="minorHAnsi" w:eastAsiaTheme="minorHAnsi"/>
          <w:szCs w:val="21"/>
        </w:rPr>
      </w:pPr>
      <w:r>
        <w:rPr>
          <w:rFonts w:hint="eastAsia" w:asciiTheme="minorHAnsi" w:hAnsiTheme="minorHAnsi" w:eastAsiaTheme="minorHAnsi"/>
          <w:szCs w:val="21"/>
        </w:rPr>
        <w:t>★每个教学单元均设有明确的教学目标，对每个学生的单元学习时长、基础知识及实务操作进度进行实时统计反馈。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教学资源包含单证全库、教学案例、教学课件等内容。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★单证全库包含合同、信用证、商业发票、装箱单、货代委托书、海运提单、航空运单、保险单、报关单、代理报关委托书、检验检疫申请书、原产地证、装运通知、汇票、进出口许可证等各类国际贸易单据，并提供上述单证的填制及相关练习案例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教学案例包含各教学单元的课件、讲义及视频教学内容。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★教师可以在每堂课程结束后，布置当天或者次日的日常任务，巩固教学成果。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日常任务包含理论与实务制单题等多种形式，完成答题后，系统自动显示成绩及答案。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基础评测模块提供国际贸易、国际商务单证理论测试卷，适用于期中、期末综合理论测试及自测。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该模块包含理论单选、多选、判断、简单等多种题型，均支持自动评分与成绩统计功能。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综合评测模块提供国际贸易综合案例的制单、审单实务评测，适用于期中、期末综合实务练习及测试。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单证向导：系统提供“单证向导”功能，教师可以导入个人现有单证，并设置单证各单元格录入规范、参考答案、自动评分等内容。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自动评分及错误解析</w:t>
      </w:r>
      <w:r>
        <w:rPr>
          <w:rFonts w:hint="eastAsia"/>
        </w:rPr>
        <w:t xml:space="preserve"> 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  <w:rPr>
          <w:rFonts w:hint="eastAsia"/>
        </w:rPr>
      </w:pPr>
      <w:r>
        <w:rPr>
          <w:rFonts w:hint="eastAsia" w:asciiTheme="minorHAnsi" w:hAnsiTheme="minorHAnsi" w:eastAsiaTheme="minorHAnsi"/>
          <w:szCs w:val="21"/>
        </w:rPr>
        <w:t>组卷系统：系统提供组卷功能，教师可以新建案例题库，利用现有的单证题库随机组卷，实现单证案例的更迭及再利用。</w:t>
      </w:r>
    </w:p>
    <w:p>
      <w:pPr>
        <w:pStyle w:val="6"/>
        <w:numPr>
          <w:ilvl w:val="0"/>
          <w:numId w:val="1"/>
        </w:numPr>
        <w:snapToGrid w:val="0"/>
        <w:spacing w:before="156" w:beforeLines="50" w:line="360" w:lineRule="auto"/>
        <w:ind w:firstLineChars="0"/>
      </w:pPr>
      <w:r>
        <w:rPr>
          <w:rFonts w:hint="eastAsia" w:asciiTheme="minorHAnsi" w:hAnsiTheme="minorHAnsi" w:eastAsiaTheme="minorHAnsi"/>
          <w:szCs w:val="21"/>
        </w:rPr>
        <w:t>★学习报告：系统单元教学模块提供每单元个人学习情况报告，包括学习时长、案例完成度、操作正确率等数据。在完成所有教学单元后，提供课程学校报告，包含每个单元的学校情况、核心知识点的掌握情况、学习难点等数据。</w:t>
      </w:r>
    </w:p>
    <w:p>
      <w:pPr>
        <w:spacing w:before="156" w:beforeLines="50" w:line="36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2103E"/>
    <w:multiLevelType w:val="multilevel"/>
    <w:tmpl w:val="4E82103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NDhjNmZmYmY4MzQ4YTNkNTY2ZDhhMDkyNDgyNDIifQ=="/>
  </w:docVars>
  <w:rsids>
    <w:rsidRoot w:val="00516FE5"/>
    <w:rsid w:val="000209B7"/>
    <w:rsid w:val="00062F2B"/>
    <w:rsid w:val="000F27E9"/>
    <w:rsid w:val="00135A53"/>
    <w:rsid w:val="00171716"/>
    <w:rsid w:val="001873CA"/>
    <w:rsid w:val="001C338B"/>
    <w:rsid w:val="001C7B26"/>
    <w:rsid w:val="00277673"/>
    <w:rsid w:val="002A1756"/>
    <w:rsid w:val="00304650"/>
    <w:rsid w:val="003068D6"/>
    <w:rsid w:val="003E23CE"/>
    <w:rsid w:val="00417D90"/>
    <w:rsid w:val="00446903"/>
    <w:rsid w:val="00494D84"/>
    <w:rsid w:val="00516FE5"/>
    <w:rsid w:val="00566102"/>
    <w:rsid w:val="00574AC5"/>
    <w:rsid w:val="00616C6A"/>
    <w:rsid w:val="0066515E"/>
    <w:rsid w:val="00694FE4"/>
    <w:rsid w:val="006A097C"/>
    <w:rsid w:val="006A106C"/>
    <w:rsid w:val="006D5817"/>
    <w:rsid w:val="006E64FB"/>
    <w:rsid w:val="006F15E8"/>
    <w:rsid w:val="00781D62"/>
    <w:rsid w:val="00787EBD"/>
    <w:rsid w:val="007C3624"/>
    <w:rsid w:val="00800D51"/>
    <w:rsid w:val="008418CB"/>
    <w:rsid w:val="0087666E"/>
    <w:rsid w:val="009702D9"/>
    <w:rsid w:val="00993910"/>
    <w:rsid w:val="009B3F4E"/>
    <w:rsid w:val="009F488C"/>
    <w:rsid w:val="00A13813"/>
    <w:rsid w:val="00A1430C"/>
    <w:rsid w:val="00A35EC7"/>
    <w:rsid w:val="00B65C90"/>
    <w:rsid w:val="00C04FD9"/>
    <w:rsid w:val="00C244F5"/>
    <w:rsid w:val="00CA79A9"/>
    <w:rsid w:val="00D30D78"/>
    <w:rsid w:val="00D41014"/>
    <w:rsid w:val="00D42ED3"/>
    <w:rsid w:val="00E708C7"/>
    <w:rsid w:val="00EF6679"/>
    <w:rsid w:val="00F23824"/>
    <w:rsid w:val="00F647E4"/>
    <w:rsid w:val="00F74CEC"/>
    <w:rsid w:val="00FF1C39"/>
    <w:rsid w:val="5E0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794</Words>
  <Characters>797</Characters>
  <Lines>5</Lines>
  <Paragraphs>1</Paragraphs>
  <TotalTime>5</TotalTime>
  <ScaleCrop>false</ScaleCrop>
  <LinksUpToDate>false</LinksUpToDate>
  <CharactersWithSpaces>798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2022-10-28T08:10:00Z</dcterms:created>
  <dc:creator>Wang Lulus</dc:creator>
  <cp:lastModifiedBy>仲杰</cp:lastModifiedBy>
  <dcterms:modified xsi:type="dcterms:W3CDTF">2022-10-31T01:26:57Z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AA59028210B84FAA85CDA5986A13EA0F</vt:lpwstr>
  </property>
</Properties>
</file>