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85" w:rsidRDefault="00391D9E">
      <w:pPr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高线束固态混合激光雷达的技术要求</w:t>
      </w:r>
    </w:p>
    <w:p w:rsidR="000A1585" w:rsidRDefault="00391D9E">
      <w:pPr>
        <w:spacing w:line="48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  <w:lang/>
        </w:rPr>
        <w:t>高线束固态混合激光雷达</w:t>
      </w:r>
      <w:r>
        <w:rPr>
          <w:rFonts w:asciiTheme="minorEastAsia" w:hAnsiTheme="minorEastAsia" w:hint="eastAsia"/>
          <w:b/>
          <w:szCs w:val="21"/>
        </w:rPr>
        <w:t>采购数量：</w:t>
      </w:r>
      <w:r>
        <w:rPr>
          <w:rFonts w:asciiTheme="minorEastAsia" w:hAnsiTheme="minorEastAsia"/>
          <w:b/>
          <w:szCs w:val="21"/>
        </w:rPr>
        <w:t>1</w:t>
      </w:r>
      <w:r>
        <w:rPr>
          <w:rFonts w:asciiTheme="minorEastAsia" w:hAnsiTheme="minorEastAsia" w:hint="eastAsia"/>
          <w:b/>
          <w:szCs w:val="21"/>
          <w:lang/>
        </w:rPr>
        <w:t>套</w:t>
      </w:r>
      <w:r>
        <w:rPr>
          <w:rFonts w:asciiTheme="minorEastAsia" w:hAnsiTheme="minorEastAsia" w:hint="eastAsia"/>
          <w:b/>
          <w:szCs w:val="21"/>
        </w:rPr>
        <w:t>；</w:t>
      </w:r>
    </w:p>
    <w:p w:rsidR="005567BE" w:rsidRDefault="005567BE">
      <w:pPr>
        <w:spacing w:line="48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技术参数如下：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cs="宋体"/>
          <w:b/>
          <w:bCs/>
          <w:kern w:val="0"/>
          <w:szCs w:val="21"/>
        </w:rPr>
        <w:t>1</w:t>
      </w:r>
      <w:r>
        <w:rPr>
          <w:rFonts w:asciiTheme="minorEastAsia" w:hAnsiTheme="minorEastAsia" w:cs="宋体" w:hint="eastAsia"/>
          <w:b/>
          <w:bCs/>
          <w:kern w:val="0"/>
          <w:szCs w:val="21"/>
          <w:lang/>
        </w:rPr>
        <w:t>、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★</w:t>
      </w:r>
      <w:r>
        <w:rPr>
          <w:rFonts w:asciiTheme="minorEastAsia" w:hAnsiTheme="minorEastAsia" w:hint="eastAsia"/>
          <w:b/>
          <w:bCs/>
          <w:szCs w:val="21"/>
        </w:rPr>
        <w:t xml:space="preserve">线数： </w:t>
      </w:r>
      <w:r>
        <w:rPr>
          <w:rFonts w:asciiTheme="minorEastAsia" w:hAnsiTheme="minorEastAsia" w:hint="eastAsia"/>
          <w:b/>
          <w:bCs/>
          <w:szCs w:val="21"/>
          <w:lang/>
        </w:rPr>
        <w:t>≥</w:t>
      </w:r>
      <w:r>
        <w:rPr>
          <w:rFonts w:asciiTheme="minorEastAsia" w:hAnsiTheme="minorEastAsia" w:hint="eastAsia"/>
          <w:b/>
          <w:bCs/>
          <w:szCs w:val="21"/>
        </w:rPr>
        <w:t>80线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t>2</w:t>
      </w:r>
      <w:r>
        <w:rPr>
          <w:rFonts w:asciiTheme="minorEastAsia" w:hAnsiTheme="minorEastAsia" w:hint="eastAsia"/>
          <w:b/>
          <w:bCs/>
          <w:szCs w:val="21"/>
          <w:lang/>
        </w:rPr>
        <w:t>、</w:t>
      </w:r>
      <w:r>
        <w:rPr>
          <w:rFonts w:asciiTheme="minorEastAsia" w:hAnsiTheme="minorEastAsia" w:hint="eastAsia"/>
          <w:b/>
          <w:bCs/>
          <w:szCs w:val="21"/>
        </w:rPr>
        <w:t>激光波长： 905nm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t>3</w:t>
      </w:r>
      <w:r>
        <w:rPr>
          <w:rFonts w:asciiTheme="minorEastAsia" w:hAnsiTheme="minorEastAsia" w:hint="eastAsia"/>
          <w:b/>
          <w:bCs/>
          <w:szCs w:val="21"/>
          <w:lang/>
        </w:rPr>
        <w:t>、</w:t>
      </w:r>
      <w:r>
        <w:rPr>
          <w:rFonts w:asciiTheme="minorEastAsia" w:hAnsiTheme="minorEastAsia" w:hint="eastAsia"/>
          <w:b/>
          <w:bCs/>
          <w:szCs w:val="21"/>
        </w:rPr>
        <w:t>激光安全等级： class1人眼安全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cs="宋体"/>
          <w:b/>
          <w:bCs/>
          <w:kern w:val="0"/>
          <w:szCs w:val="21"/>
        </w:rPr>
        <w:t>4</w:t>
      </w:r>
      <w:r>
        <w:rPr>
          <w:rFonts w:asciiTheme="minorEastAsia" w:hAnsiTheme="minorEastAsia" w:cs="宋体" w:hint="eastAsia"/>
          <w:b/>
          <w:bCs/>
          <w:kern w:val="0"/>
          <w:szCs w:val="21"/>
          <w:lang/>
        </w:rPr>
        <w:t>、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★</w:t>
      </w:r>
      <w:r>
        <w:rPr>
          <w:rFonts w:asciiTheme="minorEastAsia" w:hAnsiTheme="minorEastAsia" w:hint="eastAsia"/>
          <w:b/>
          <w:bCs/>
          <w:szCs w:val="21"/>
        </w:rPr>
        <w:t xml:space="preserve">测距能力： </w:t>
      </w:r>
      <w:r>
        <w:rPr>
          <w:rFonts w:asciiTheme="minorEastAsia" w:hAnsiTheme="minorEastAsia" w:hint="eastAsia"/>
          <w:b/>
          <w:bCs/>
          <w:szCs w:val="21"/>
          <w:lang/>
        </w:rPr>
        <w:t>≥</w:t>
      </w:r>
      <w:r>
        <w:rPr>
          <w:rFonts w:asciiTheme="minorEastAsia" w:hAnsiTheme="minorEastAsia" w:hint="eastAsia"/>
          <w:b/>
          <w:bCs/>
          <w:szCs w:val="21"/>
        </w:rPr>
        <w:t>230m(160m@10% NIST)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t>5</w:t>
      </w:r>
      <w:r>
        <w:rPr>
          <w:rFonts w:asciiTheme="minorEastAsia" w:hAnsiTheme="minorEastAsia" w:hint="eastAsia"/>
          <w:b/>
          <w:bCs/>
          <w:szCs w:val="21"/>
          <w:lang/>
        </w:rPr>
        <w:t>、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★</w:t>
      </w:r>
      <w:r>
        <w:rPr>
          <w:rFonts w:asciiTheme="minorEastAsia" w:hAnsiTheme="minorEastAsia" w:hint="eastAsia"/>
          <w:b/>
          <w:bCs/>
          <w:szCs w:val="21"/>
        </w:rPr>
        <w:t>盲区：≤1.0m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cs="宋体"/>
          <w:b/>
          <w:bCs/>
          <w:kern w:val="0"/>
          <w:szCs w:val="21"/>
        </w:rPr>
        <w:t>6</w:t>
      </w:r>
      <w:r>
        <w:rPr>
          <w:rFonts w:asciiTheme="minorEastAsia" w:hAnsiTheme="minorEastAsia" w:cs="宋体" w:hint="eastAsia"/>
          <w:b/>
          <w:bCs/>
          <w:kern w:val="0"/>
          <w:szCs w:val="21"/>
          <w:lang/>
        </w:rPr>
        <w:t>、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★</w:t>
      </w:r>
      <w:r>
        <w:rPr>
          <w:rFonts w:asciiTheme="minorEastAsia" w:hAnsiTheme="minorEastAsia" w:hint="eastAsia"/>
          <w:b/>
          <w:bCs/>
          <w:szCs w:val="21"/>
        </w:rPr>
        <w:t>精度（典型值）： ±3cm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t>7</w:t>
      </w:r>
      <w:r>
        <w:rPr>
          <w:rFonts w:asciiTheme="minorEastAsia" w:hAnsiTheme="minorEastAsia" w:hint="eastAsia"/>
          <w:b/>
          <w:bCs/>
          <w:szCs w:val="21"/>
          <w:lang/>
        </w:rPr>
        <w:t>、</w:t>
      </w:r>
      <w:r>
        <w:rPr>
          <w:rFonts w:asciiTheme="minorEastAsia" w:hAnsiTheme="minorEastAsia" w:hint="eastAsia"/>
          <w:b/>
          <w:bCs/>
          <w:szCs w:val="21"/>
        </w:rPr>
        <w:t>水平视场角： 360º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t>8</w:t>
      </w:r>
      <w:r>
        <w:rPr>
          <w:rFonts w:asciiTheme="minorEastAsia" w:hAnsiTheme="minorEastAsia" w:hint="eastAsia"/>
          <w:b/>
          <w:bCs/>
          <w:szCs w:val="21"/>
          <w:lang/>
        </w:rPr>
        <w:t>、</w:t>
      </w:r>
      <w:r>
        <w:rPr>
          <w:rFonts w:asciiTheme="minorEastAsia" w:hAnsiTheme="minorEastAsia" w:hint="eastAsia"/>
          <w:b/>
          <w:bCs/>
          <w:szCs w:val="21"/>
        </w:rPr>
        <w:t>垂直视场角： 40°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t>9</w:t>
      </w:r>
      <w:r>
        <w:rPr>
          <w:rFonts w:asciiTheme="minorEastAsia" w:hAnsiTheme="minorEastAsia" w:hint="eastAsia"/>
          <w:b/>
          <w:bCs/>
          <w:szCs w:val="21"/>
          <w:lang/>
        </w:rPr>
        <w:t>、</w:t>
      </w:r>
      <w:r>
        <w:rPr>
          <w:rFonts w:asciiTheme="minorEastAsia" w:hAnsiTheme="minorEastAsia" w:hint="eastAsia"/>
          <w:b/>
          <w:bCs/>
          <w:szCs w:val="21"/>
        </w:rPr>
        <w:t>水平角分辨率： 0.1°/ 0.2°/ 0.4°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cs="宋体"/>
          <w:b/>
          <w:bCs/>
          <w:kern w:val="0"/>
          <w:szCs w:val="21"/>
        </w:rPr>
        <w:t>10</w:t>
      </w:r>
      <w:r>
        <w:rPr>
          <w:rFonts w:asciiTheme="minorEastAsia" w:hAnsiTheme="minorEastAsia" w:cs="宋体" w:hint="eastAsia"/>
          <w:b/>
          <w:bCs/>
          <w:kern w:val="0"/>
          <w:szCs w:val="21"/>
          <w:lang/>
        </w:rPr>
        <w:t>、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★</w:t>
      </w:r>
      <w:r>
        <w:rPr>
          <w:rFonts w:asciiTheme="minorEastAsia" w:hAnsiTheme="minorEastAsia" w:hint="eastAsia"/>
          <w:b/>
          <w:bCs/>
          <w:szCs w:val="21"/>
        </w:rPr>
        <w:t xml:space="preserve">垂直角分辨率： </w:t>
      </w:r>
      <w:r>
        <w:rPr>
          <w:rFonts w:asciiTheme="minorEastAsia" w:hAnsiTheme="minorEastAsia" w:hint="eastAsia"/>
          <w:b/>
          <w:bCs/>
          <w:szCs w:val="21"/>
          <w:lang/>
        </w:rPr>
        <w:t>≤</w:t>
      </w:r>
      <w:r>
        <w:rPr>
          <w:rFonts w:asciiTheme="minorEastAsia" w:hAnsiTheme="minorEastAsia" w:hint="eastAsia"/>
          <w:b/>
          <w:bCs/>
          <w:szCs w:val="21"/>
        </w:rPr>
        <w:t xml:space="preserve"> 0.1°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t>11</w:t>
      </w:r>
      <w:r>
        <w:rPr>
          <w:rFonts w:asciiTheme="minorEastAsia" w:hAnsiTheme="minorEastAsia" w:hint="eastAsia"/>
          <w:b/>
          <w:bCs/>
          <w:szCs w:val="21"/>
          <w:lang/>
        </w:rPr>
        <w:t>、</w:t>
      </w:r>
      <w:r>
        <w:rPr>
          <w:rFonts w:asciiTheme="minorEastAsia" w:hAnsiTheme="minorEastAsia" w:hint="eastAsia"/>
          <w:b/>
          <w:bCs/>
          <w:szCs w:val="21"/>
        </w:rPr>
        <w:t>帧率：5Hz/10Hz/20Hz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t>12</w:t>
      </w:r>
      <w:r>
        <w:rPr>
          <w:rFonts w:asciiTheme="minorEastAsia" w:hAnsiTheme="minorEastAsia" w:hint="eastAsia"/>
          <w:b/>
          <w:bCs/>
          <w:szCs w:val="21"/>
          <w:lang/>
        </w:rPr>
        <w:t>、</w:t>
      </w:r>
      <w:r>
        <w:rPr>
          <w:rFonts w:asciiTheme="minorEastAsia" w:hAnsiTheme="minorEastAsia" w:hint="eastAsia"/>
          <w:b/>
          <w:bCs/>
          <w:szCs w:val="21"/>
        </w:rPr>
        <w:t>转速：300/600/1200rpm (5/10/20Hz)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cs="宋体"/>
          <w:b/>
          <w:bCs/>
          <w:kern w:val="0"/>
          <w:szCs w:val="21"/>
        </w:rPr>
        <w:t>13</w:t>
      </w:r>
      <w:r>
        <w:rPr>
          <w:rFonts w:asciiTheme="minorEastAsia" w:hAnsiTheme="minorEastAsia" w:cs="宋体" w:hint="eastAsia"/>
          <w:b/>
          <w:bCs/>
          <w:kern w:val="0"/>
          <w:szCs w:val="21"/>
          <w:lang/>
        </w:rPr>
        <w:t>、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★</w:t>
      </w:r>
      <w:r>
        <w:rPr>
          <w:rFonts w:asciiTheme="minorEastAsia" w:hAnsiTheme="minorEastAsia" w:hint="eastAsia"/>
          <w:b/>
          <w:bCs/>
          <w:szCs w:val="21"/>
        </w:rPr>
        <w:t>出点数：</w:t>
      </w:r>
      <w:r>
        <w:rPr>
          <w:rFonts w:asciiTheme="minorEastAsia" w:hAnsiTheme="minorEastAsia" w:hint="eastAsia"/>
          <w:b/>
          <w:bCs/>
          <w:szCs w:val="21"/>
          <w:lang/>
        </w:rPr>
        <w:t>≥</w:t>
      </w:r>
      <w:r>
        <w:rPr>
          <w:rFonts w:asciiTheme="minorEastAsia" w:hAnsiTheme="minorEastAsia" w:hint="eastAsia"/>
          <w:b/>
          <w:bCs/>
          <w:szCs w:val="21"/>
        </w:rPr>
        <w:t>1,440,000pts/s（单回波），</w:t>
      </w:r>
      <w:r>
        <w:rPr>
          <w:rFonts w:asciiTheme="minorEastAsia" w:hAnsiTheme="minorEastAsia" w:hint="eastAsia"/>
          <w:b/>
          <w:bCs/>
          <w:szCs w:val="21"/>
          <w:lang/>
        </w:rPr>
        <w:t>≥</w:t>
      </w:r>
      <w:r>
        <w:rPr>
          <w:rFonts w:asciiTheme="minorEastAsia" w:hAnsiTheme="minorEastAsia" w:hint="eastAsia"/>
          <w:b/>
          <w:bCs/>
          <w:szCs w:val="21"/>
        </w:rPr>
        <w:t>2,880,000pts/s（双回波）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t>14</w:t>
      </w:r>
      <w:r>
        <w:rPr>
          <w:rFonts w:asciiTheme="minorEastAsia" w:hAnsiTheme="minorEastAsia" w:hint="eastAsia"/>
          <w:b/>
          <w:bCs/>
          <w:szCs w:val="21"/>
          <w:lang/>
        </w:rPr>
        <w:t>、</w:t>
      </w:r>
      <w:r>
        <w:rPr>
          <w:rFonts w:asciiTheme="minorEastAsia" w:hAnsiTheme="minorEastAsia" w:hint="eastAsia"/>
          <w:b/>
          <w:bCs/>
          <w:szCs w:val="21"/>
        </w:rPr>
        <w:t>以太网输出：1000 Mbps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t>15</w:t>
      </w:r>
      <w:r>
        <w:rPr>
          <w:rFonts w:asciiTheme="minorEastAsia" w:hAnsiTheme="minorEastAsia" w:hint="eastAsia"/>
          <w:b/>
          <w:bCs/>
          <w:szCs w:val="21"/>
          <w:lang/>
        </w:rPr>
        <w:t>、</w:t>
      </w:r>
      <w:r>
        <w:rPr>
          <w:rFonts w:asciiTheme="minorEastAsia" w:hAnsiTheme="minorEastAsia" w:hint="eastAsia"/>
          <w:b/>
          <w:bCs/>
          <w:szCs w:val="21"/>
        </w:rPr>
        <w:t>输出数据协议：UDP packets over Ethernet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t>16</w:t>
      </w:r>
      <w:r>
        <w:rPr>
          <w:rFonts w:asciiTheme="minorEastAsia" w:hAnsiTheme="minorEastAsia" w:hint="eastAsia"/>
          <w:b/>
          <w:bCs/>
          <w:szCs w:val="21"/>
          <w:lang/>
        </w:rPr>
        <w:t>、</w:t>
      </w:r>
      <w:r>
        <w:rPr>
          <w:rFonts w:asciiTheme="minorEastAsia" w:hAnsiTheme="minorEastAsia" w:hint="eastAsia"/>
          <w:b/>
          <w:bCs/>
          <w:szCs w:val="21"/>
        </w:rPr>
        <w:t>工作电压： 19V - 32V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t>17</w:t>
      </w:r>
      <w:r>
        <w:rPr>
          <w:rFonts w:asciiTheme="minorEastAsia" w:hAnsiTheme="minorEastAsia" w:hint="eastAsia"/>
          <w:b/>
          <w:bCs/>
          <w:szCs w:val="21"/>
          <w:lang/>
        </w:rPr>
        <w:t>、</w:t>
      </w:r>
      <w:r>
        <w:rPr>
          <w:rFonts w:asciiTheme="minorEastAsia" w:hAnsiTheme="minorEastAsia" w:hint="eastAsia"/>
          <w:b/>
          <w:bCs/>
          <w:szCs w:val="21"/>
        </w:rPr>
        <w:t xml:space="preserve">产品功率： </w:t>
      </w:r>
      <w:r>
        <w:rPr>
          <w:rFonts w:asciiTheme="minorEastAsia" w:hAnsiTheme="minorEastAsia" w:hint="eastAsia"/>
          <w:b/>
          <w:bCs/>
          <w:szCs w:val="21"/>
          <w:lang/>
        </w:rPr>
        <w:t>≤</w:t>
      </w:r>
      <w:r>
        <w:rPr>
          <w:rFonts w:asciiTheme="minorEastAsia" w:hAnsiTheme="minorEastAsia" w:hint="eastAsia"/>
          <w:b/>
          <w:bCs/>
          <w:szCs w:val="21"/>
        </w:rPr>
        <w:t>38W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t>18</w:t>
      </w:r>
      <w:r>
        <w:rPr>
          <w:rFonts w:asciiTheme="minorEastAsia" w:hAnsiTheme="minorEastAsia" w:hint="eastAsia"/>
          <w:b/>
          <w:bCs/>
          <w:szCs w:val="21"/>
          <w:lang/>
        </w:rPr>
        <w:t>、</w:t>
      </w:r>
      <w:r>
        <w:rPr>
          <w:rFonts w:asciiTheme="minorEastAsia" w:hAnsiTheme="minorEastAsia" w:hint="eastAsia"/>
          <w:b/>
          <w:bCs/>
          <w:szCs w:val="21"/>
        </w:rPr>
        <w:t>重量：~3.75 kg（不含数据线）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cs="宋体"/>
          <w:b/>
          <w:bCs/>
          <w:kern w:val="0"/>
          <w:szCs w:val="21"/>
        </w:rPr>
        <w:t>19</w:t>
      </w:r>
      <w:r>
        <w:rPr>
          <w:rFonts w:asciiTheme="minorEastAsia" w:hAnsiTheme="minorEastAsia" w:cs="宋体" w:hint="eastAsia"/>
          <w:b/>
          <w:bCs/>
          <w:kern w:val="0"/>
          <w:szCs w:val="21"/>
          <w:lang/>
        </w:rPr>
        <w:t>、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★</w:t>
      </w:r>
      <w:r>
        <w:rPr>
          <w:rFonts w:asciiTheme="minorEastAsia" w:hAnsiTheme="minorEastAsia" w:hint="eastAsia"/>
          <w:b/>
          <w:bCs/>
          <w:szCs w:val="21"/>
        </w:rPr>
        <w:t xml:space="preserve">尺寸： </w:t>
      </w:r>
      <w:r>
        <w:rPr>
          <w:rFonts w:asciiTheme="minorEastAsia" w:hAnsiTheme="minorEastAsia" w:hint="eastAsia"/>
          <w:b/>
          <w:bCs/>
          <w:szCs w:val="21"/>
          <w:lang/>
        </w:rPr>
        <w:t>直径≥</w:t>
      </w:r>
      <w:r>
        <w:rPr>
          <w:rFonts w:asciiTheme="minorEastAsia" w:hAnsiTheme="minorEastAsia" w:hint="eastAsia"/>
          <w:b/>
          <w:bCs/>
          <w:szCs w:val="21"/>
        </w:rPr>
        <w:t xml:space="preserve">166mm * </w:t>
      </w:r>
      <w:r>
        <w:rPr>
          <w:rFonts w:asciiTheme="minorEastAsia" w:hAnsiTheme="minorEastAsia" w:hint="eastAsia"/>
          <w:b/>
          <w:bCs/>
          <w:szCs w:val="21"/>
          <w:lang/>
        </w:rPr>
        <w:t>高度≤</w:t>
      </w:r>
      <w:r>
        <w:rPr>
          <w:rFonts w:asciiTheme="minorEastAsia" w:hAnsiTheme="minorEastAsia" w:hint="eastAsia"/>
          <w:b/>
          <w:bCs/>
          <w:szCs w:val="21"/>
        </w:rPr>
        <w:t>148.5 mm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cs="宋体"/>
          <w:b/>
          <w:bCs/>
          <w:kern w:val="0"/>
          <w:szCs w:val="21"/>
        </w:rPr>
        <w:t>20</w:t>
      </w:r>
      <w:r>
        <w:rPr>
          <w:rFonts w:asciiTheme="minorEastAsia" w:hAnsiTheme="minorEastAsia" w:cs="宋体" w:hint="eastAsia"/>
          <w:b/>
          <w:bCs/>
          <w:kern w:val="0"/>
          <w:szCs w:val="21"/>
          <w:lang/>
        </w:rPr>
        <w:t>、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★</w:t>
      </w:r>
      <w:r>
        <w:rPr>
          <w:rFonts w:asciiTheme="minorEastAsia" w:hAnsiTheme="minorEastAsia" w:hint="eastAsia"/>
          <w:b/>
          <w:bCs/>
          <w:szCs w:val="21"/>
        </w:rPr>
        <w:t>工作温度：-30°C~ +60°C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t>21</w:t>
      </w:r>
      <w:r>
        <w:rPr>
          <w:rFonts w:asciiTheme="minorEastAsia" w:hAnsiTheme="minorEastAsia" w:hint="eastAsia"/>
          <w:b/>
          <w:bCs/>
          <w:szCs w:val="21"/>
          <w:lang/>
        </w:rPr>
        <w:t>、</w:t>
      </w:r>
      <w:r>
        <w:rPr>
          <w:rFonts w:asciiTheme="minorEastAsia" w:hAnsiTheme="minorEastAsia" w:hint="eastAsia"/>
          <w:b/>
          <w:bCs/>
          <w:szCs w:val="21"/>
        </w:rPr>
        <w:t>存储温度：-40°C~ +85°C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t>22</w:t>
      </w:r>
      <w:r>
        <w:rPr>
          <w:rFonts w:asciiTheme="minorEastAsia" w:hAnsiTheme="minorEastAsia" w:hint="eastAsia"/>
          <w:b/>
          <w:bCs/>
          <w:szCs w:val="21"/>
          <w:lang/>
        </w:rPr>
        <w:t>、</w:t>
      </w:r>
      <w:r>
        <w:rPr>
          <w:rFonts w:asciiTheme="minorEastAsia" w:hAnsiTheme="minorEastAsia" w:hint="eastAsia"/>
          <w:b/>
          <w:bCs/>
          <w:szCs w:val="21"/>
        </w:rPr>
        <w:t>防护等级： IP67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  <w:lang/>
        </w:rPr>
      </w:pPr>
      <w:r>
        <w:rPr>
          <w:rFonts w:asciiTheme="minorEastAsia" w:hAnsiTheme="minorEastAsia"/>
          <w:b/>
          <w:bCs/>
          <w:szCs w:val="21"/>
        </w:rPr>
        <w:t>23</w:t>
      </w:r>
      <w:r>
        <w:rPr>
          <w:rFonts w:asciiTheme="minorEastAsia" w:hAnsiTheme="minorEastAsia" w:hint="eastAsia"/>
          <w:b/>
          <w:bCs/>
          <w:szCs w:val="21"/>
          <w:lang/>
        </w:rPr>
        <w:t>、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★</w:t>
      </w:r>
      <w:r>
        <w:rPr>
          <w:rFonts w:asciiTheme="minorEastAsia" w:hAnsiTheme="minorEastAsia" w:hint="eastAsia"/>
          <w:b/>
          <w:bCs/>
          <w:szCs w:val="21"/>
          <w:lang/>
        </w:rPr>
        <w:t xml:space="preserve">内嵌：机械式激光雷达逻辑软件 </w:t>
      </w:r>
    </w:p>
    <w:p w:rsidR="000A1585" w:rsidRDefault="00391D9E">
      <w:pPr>
        <w:spacing w:line="360" w:lineRule="auto"/>
        <w:rPr>
          <w:rFonts w:asciiTheme="minorEastAsia" w:hAnsiTheme="minorEastAsia"/>
          <w:b/>
          <w:bCs/>
          <w:szCs w:val="21"/>
          <w:shd w:val="clear" w:color="auto" w:fill="FFFFFF"/>
        </w:rPr>
      </w:pPr>
      <w:r>
        <w:rPr>
          <w:rFonts w:asciiTheme="minorEastAsia" w:hAnsiTheme="minorEastAsia"/>
          <w:b/>
          <w:bCs/>
          <w:szCs w:val="21"/>
          <w:lang/>
        </w:rPr>
        <w:t>24</w:t>
      </w:r>
      <w:r>
        <w:rPr>
          <w:rFonts w:asciiTheme="minorEastAsia" w:hAnsiTheme="minorEastAsia" w:hint="eastAsia"/>
          <w:b/>
          <w:bCs/>
          <w:szCs w:val="21"/>
          <w:lang/>
        </w:rPr>
        <w:t>、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★提供厂家授权、产品资料官网截图及售后服务承诺书</w:t>
      </w:r>
    </w:p>
    <w:p w:rsidR="00C21824" w:rsidRPr="00C21824" w:rsidRDefault="00391D9E" w:rsidP="00B031C9">
      <w:pPr>
        <w:spacing w:line="480" w:lineRule="auto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hint="eastAsia"/>
          <w:szCs w:val="21"/>
          <w:shd w:val="clear" w:color="auto" w:fill="FFFFFF"/>
        </w:rPr>
        <w:t>注：1、加</w:t>
      </w:r>
      <w:r>
        <w:rPr>
          <w:rFonts w:asciiTheme="minorEastAsia" w:hAnsiTheme="minorEastAsia" w:cs="宋体" w:hint="eastAsia"/>
          <w:szCs w:val="21"/>
        </w:rPr>
        <w:t>★号指标必须</w:t>
      </w:r>
      <w:r>
        <w:rPr>
          <w:rFonts w:asciiTheme="minorEastAsia" w:hAnsiTheme="minorEastAsia" w:cs="宋体" w:hint="eastAsia"/>
          <w:szCs w:val="21"/>
          <w:lang/>
        </w:rPr>
        <w:t>全部</w:t>
      </w:r>
      <w:r>
        <w:rPr>
          <w:rFonts w:asciiTheme="minorEastAsia" w:hAnsiTheme="minorEastAsia" w:cs="宋体" w:hint="eastAsia"/>
          <w:szCs w:val="21"/>
        </w:rPr>
        <w:t>满足</w:t>
      </w:r>
      <w:r>
        <w:rPr>
          <w:rFonts w:asciiTheme="minorEastAsia" w:hAnsiTheme="minorEastAsia" w:cs="宋体" w:hint="eastAsia"/>
          <w:szCs w:val="21"/>
          <w:lang/>
        </w:rPr>
        <w:t>，不可出现负偏离</w:t>
      </w:r>
      <w:r>
        <w:rPr>
          <w:rFonts w:asciiTheme="minorEastAsia" w:hAnsiTheme="minorEastAsia" w:cs="宋体" w:hint="eastAsia"/>
          <w:szCs w:val="21"/>
        </w:rPr>
        <w:t>；2、所有产品必须提供针对本次项目的授权原件。</w:t>
      </w:r>
    </w:p>
    <w:sectPr w:rsidR="00C21824" w:rsidRPr="00C21824" w:rsidSect="0031014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44B" w:rsidRDefault="009E644B" w:rsidP="005567BE">
      <w:r>
        <w:separator/>
      </w:r>
    </w:p>
  </w:endnote>
  <w:endnote w:type="continuationSeparator" w:id="1">
    <w:p w:rsidR="009E644B" w:rsidRDefault="009E644B" w:rsidP="00556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44B" w:rsidRDefault="009E644B" w:rsidP="005567BE">
      <w:r>
        <w:separator/>
      </w:r>
    </w:p>
  </w:footnote>
  <w:footnote w:type="continuationSeparator" w:id="1">
    <w:p w:rsidR="009E644B" w:rsidRDefault="009E644B" w:rsidP="005567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FF3"/>
    <w:rsid w:val="00043E9C"/>
    <w:rsid w:val="000A1585"/>
    <w:rsid w:val="00206B31"/>
    <w:rsid w:val="00213357"/>
    <w:rsid w:val="0031014E"/>
    <w:rsid w:val="00352C1B"/>
    <w:rsid w:val="00357FF3"/>
    <w:rsid w:val="00391D9E"/>
    <w:rsid w:val="003C33B7"/>
    <w:rsid w:val="003D2834"/>
    <w:rsid w:val="003E5962"/>
    <w:rsid w:val="00411A95"/>
    <w:rsid w:val="004D52CF"/>
    <w:rsid w:val="004F6F01"/>
    <w:rsid w:val="005567BE"/>
    <w:rsid w:val="00572515"/>
    <w:rsid w:val="005C4365"/>
    <w:rsid w:val="00620015"/>
    <w:rsid w:val="006C6724"/>
    <w:rsid w:val="00721326"/>
    <w:rsid w:val="007623C5"/>
    <w:rsid w:val="00816596"/>
    <w:rsid w:val="008B2E8E"/>
    <w:rsid w:val="008F04BA"/>
    <w:rsid w:val="0092017F"/>
    <w:rsid w:val="00937A40"/>
    <w:rsid w:val="009E644B"/>
    <w:rsid w:val="00A01658"/>
    <w:rsid w:val="00A06BC6"/>
    <w:rsid w:val="00B031C9"/>
    <w:rsid w:val="00B50918"/>
    <w:rsid w:val="00B56BED"/>
    <w:rsid w:val="00B602AC"/>
    <w:rsid w:val="00C21824"/>
    <w:rsid w:val="00C86953"/>
    <w:rsid w:val="00CF6FA3"/>
    <w:rsid w:val="00D85F8C"/>
    <w:rsid w:val="00ED159F"/>
    <w:rsid w:val="79BB0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10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0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3101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表段落1"/>
    <w:basedOn w:val="a"/>
    <w:uiPriority w:val="34"/>
    <w:qFormat/>
    <w:rsid w:val="0031014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4">
    <w:name w:val="列出段落4"/>
    <w:basedOn w:val="a"/>
    <w:uiPriority w:val="34"/>
    <w:qFormat/>
    <w:rsid w:val="0031014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4"/>
    <w:uiPriority w:val="99"/>
    <w:rsid w:val="0031014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1014E"/>
    <w:rPr>
      <w:sz w:val="18"/>
      <w:szCs w:val="18"/>
    </w:rPr>
  </w:style>
  <w:style w:type="character" w:customStyle="1" w:styleId="apple-converted-space">
    <w:name w:val="apple-converted-space"/>
    <w:basedOn w:val="a0"/>
    <w:rsid w:val="0031014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仲杰</cp:lastModifiedBy>
  <cp:revision>20</cp:revision>
  <dcterms:created xsi:type="dcterms:W3CDTF">2019-09-10T07:33:00Z</dcterms:created>
  <dcterms:modified xsi:type="dcterms:W3CDTF">2021-03-17T02:37:00Z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