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船舶虚拟抵达技术指南</w:t>
      </w:r>
    </w:p>
    <w:p>
      <w:pPr>
        <w:spacing w:line="360" w:lineRule="auto"/>
        <w:jc w:val="center"/>
        <w:rPr>
          <w:rStyle w:val="5"/>
          <w:rFonts w:ascii="Times New Roman" w:hAnsi="微软雅黑" w:eastAsia="微软雅黑" w:cs="Times New Roman"/>
          <w:sz w:val="28"/>
          <w:szCs w:val="28"/>
        </w:rPr>
      </w:pP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Style w:val="5"/>
          <w:rFonts w:ascii="Times New Roman" w:hAnsi="Times New Roman" w:eastAsia="微软雅黑" w:cs="Times New Roman"/>
          <w:sz w:val="24"/>
          <w:szCs w:val="24"/>
        </w:rPr>
      </w:pPr>
      <w:r>
        <w:rPr>
          <w:rStyle w:val="5"/>
          <w:rFonts w:ascii="Times New Roman" w:hAnsi="微软雅黑" w:eastAsia="微软雅黑" w:cs="Times New Roman"/>
          <w:sz w:val="24"/>
          <w:szCs w:val="24"/>
        </w:rPr>
        <w:t>项目概况：</w:t>
      </w:r>
    </w:p>
    <w:p>
      <w:pPr>
        <w:widowControl/>
        <w:tabs>
          <w:tab w:val="left" w:pos="1155"/>
        </w:tabs>
        <w:spacing w:line="360" w:lineRule="auto"/>
        <w:ind w:firstLine="480" w:firstLineChars="200"/>
        <w:rPr>
          <w:rFonts w:ascii="Times New Roman" w:hAnsi="微软雅黑" w:eastAsia="微软雅黑" w:cs="Times New Roman"/>
          <w:sz w:val="24"/>
          <w:szCs w:val="24"/>
        </w:rPr>
      </w:pPr>
      <w:r>
        <w:rPr>
          <w:rFonts w:hint="eastAsia" w:ascii="Times New Roman" w:hAnsi="微软雅黑" w:eastAsia="微软雅黑" w:cs="Times New Roman"/>
          <w:sz w:val="24"/>
          <w:szCs w:val="24"/>
        </w:rPr>
        <w:t>由上海海事大学承办的国际海事组织 （I</w:t>
      </w:r>
      <w:r>
        <w:rPr>
          <w:rFonts w:ascii="Times New Roman" w:hAnsi="微软雅黑" w:eastAsia="微软雅黑" w:cs="Times New Roman"/>
          <w:sz w:val="24"/>
          <w:szCs w:val="24"/>
        </w:rPr>
        <w:t>MO</w:t>
      </w:r>
      <w:r>
        <w:rPr>
          <w:rFonts w:hint="eastAsia" w:ascii="Times New Roman" w:hAnsi="微软雅黑" w:eastAsia="微软雅黑" w:cs="Times New Roman"/>
          <w:sz w:val="24"/>
          <w:szCs w:val="24"/>
        </w:rPr>
        <w:t>）亚洲技术合作中心是</w:t>
      </w:r>
      <w:r>
        <w:rPr>
          <w:rFonts w:ascii="Times New Roman" w:hAnsi="微软雅黑" w:eastAsia="微软雅黑" w:cs="Times New Roman"/>
          <w:sz w:val="24"/>
          <w:szCs w:val="24"/>
        </w:rPr>
        <w:t>IMO</w:t>
      </w:r>
      <w:r>
        <w:rPr>
          <w:rFonts w:hint="eastAsia" w:ascii="Times New Roman" w:hAnsi="微软雅黑" w:eastAsia="微软雅黑" w:cs="Times New Roman"/>
          <w:sz w:val="24"/>
          <w:szCs w:val="24"/>
        </w:rPr>
        <w:t>推动国际航运业节能减排，促进实施本世纪中期初步减排战略的重要功能性机构。同时，中心作为服务上海发挥“一带一路”桥头堡作用的重要示范项目，在交通运输部、上海市教委和市交通委指导下，充分利用上海国际航运中心的资源集聚优势，通过能力建设，科技成果转移等方式，积极推动中国航运技术和标准的国际化，在国际航运合作等领域发挥了重要作用。</w:t>
      </w:r>
    </w:p>
    <w:p>
      <w:pPr>
        <w:spacing w:line="360" w:lineRule="auto"/>
        <w:ind w:firstLine="480" w:firstLineChars="200"/>
        <w:rPr>
          <w:rFonts w:ascii="Times New Roman" w:hAnsi="Times New Roman" w:eastAsia="微软雅黑" w:cs="Times New Roman"/>
          <w:sz w:val="24"/>
          <w:szCs w:val="24"/>
        </w:rPr>
      </w:pPr>
      <w:r>
        <w:rPr>
          <w:rFonts w:hint="eastAsia" w:ascii="Times New Roman" w:hAnsi="微软雅黑" w:eastAsia="微软雅黑" w:cs="Times New Roman"/>
          <w:sz w:val="24"/>
          <w:szCs w:val="24"/>
        </w:rPr>
        <w:t>为推动</w:t>
      </w:r>
      <w:r>
        <w:rPr>
          <w:rFonts w:ascii="Times New Roman" w:hAnsi="微软雅黑" w:eastAsia="微软雅黑" w:cs="Times New Roman"/>
          <w:sz w:val="24"/>
          <w:szCs w:val="24"/>
        </w:rPr>
        <w:t>国际航运节能减排能力建设和相关科研项目，上海海事大学在基于前期调研和研究的基础上，拟开发</w:t>
      </w:r>
      <w:r>
        <w:rPr>
          <w:rFonts w:hint="eastAsia" w:ascii="Times New Roman" w:hAnsi="微软雅黑" w:eastAsia="微软雅黑" w:cs="Times New Roman"/>
          <w:sz w:val="24"/>
          <w:szCs w:val="24"/>
        </w:rPr>
        <w:t>船舶虚拟抵达技术指南</w:t>
      </w:r>
      <w:r>
        <w:rPr>
          <w:rFonts w:ascii="Times New Roman" w:hAnsi="微软雅黑" w:eastAsia="微软雅黑" w:cs="Times New Roman"/>
          <w:sz w:val="24"/>
          <w:szCs w:val="24"/>
        </w:rPr>
        <w:t>，</w:t>
      </w:r>
      <w:r>
        <w:rPr>
          <w:rFonts w:hint="eastAsia" w:ascii="Times New Roman" w:hAnsi="微软雅黑" w:eastAsia="微软雅黑" w:cs="Times New Roman"/>
          <w:sz w:val="24"/>
          <w:szCs w:val="24"/>
        </w:rPr>
        <w:t>为全球航运业减排提供一个可选择的具体减排策略和措施，促进全球船舶能效和排放。</w:t>
      </w:r>
    </w:p>
    <w:p>
      <w:pPr>
        <w:spacing w:line="360" w:lineRule="auto"/>
        <w:rPr>
          <w:rFonts w:ascii="Times New Roman" w:hAnsi="Times New Roman" w:eastAsia="微软雅黑" w:cs="Times New Roman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Style w:val="5"/>
          <w:rFonts w:ascii="Times New Roman" w:hAnsi="Times New Roman" w:eastAsia="微软雅黑" w:cs="Times New Roman"/>
          <w:sz w:val="24"/>
          <w:szCs w:val="24"/>
        </w:rPr>
      </w:pPr>
      <w:r>
        <w:rPr>
          <w:rStyle w:val="5"/>
          <w:rFonts w:ascii="Times New Roman" w:hAnsi="微软雅黑" w:eastAsia="微软雅黑" w:cs="Times New Roman"/>
          <w:sz w:val="24"/>
          <w:szCs w:val="24"/>
        </w:rPr>
        <w:t>建设内容</w:t>
      </w:r>
    </w:p>
    <w:p>
      <w:pPr>
        <w:spacing w:line="360" w:lineRule="auto"/>
        <w:ind w:firstLine="480" w:firstLineChars="200"/>
        <w:rPr>
          <w:rFonts w:hint="eastAsia" w:ascii="Times New Roman" w:hAnsi="微软雅黑" w:eastAsia="微软雅黑" w:cs="Times New Roman"/>
          <w:sz w:val="24"/>
          <w:szCs w:val="24"/>
        </w:rPr>
      </w:pPr>
      <w:r>
        <w:rPr>
          <w:rFonts w:hint="eastAsia" w:ascii="Times New Roman" w:hAnsi="微软雅黑" w:eastAsia="微软雅黑" w:cs="Times New Roman"/>
          <w:sz w:val="24"/>
          <w:szCs w:val="24"/>
        </w:rPr>
        <w:t>船舶虚拟抵达技术指南</w:t>
      </w:r>
    </w:p>
    <w:p>
      <w:pPr>
        <w:spacing w:line="360" w:lineRule="auto"/>
        <w:rPr>
          <w:rFonts w:ascii="Times New Roman" w:hAnsi="Times New Roman" w:eastAsia="微软雅黑" w:cs="Times New Roman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微软雅黑" w:cs="Times New Roman"/>
          <w:b/>
          <w:sz w:val="24"/>
          <w:szCs w:val="24"/>
        </w:rPr>
      </w:pPr>
      <w:r>
        <w:rPr>
          <w:rFonts w:hint="eastAsia" w:ascii="Times New Roman" w:hAnsi="Times New Roman" w:eastAsia="微软雅黑" w:cs="Times New Roman"/>
          <w:b/>
          <w:sz w:val="24"/>
          <w:szCs w:val="24"/>
        </w:rPr>
        <w:t>要求</w:t>
      </w:r>
    </w:p>
    <w:p>
      <w:pPr>
        <w:pStyle w:val="7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eastAsia="微软雅黑" w:cs="Times New Roman"/>
          <w:sz w:val="24"/>
          <w:szCs w:val="24"/>
        </w:rPr>
      </w:pPr>
      <w:r>
        <w:rPr>
          <w:rFonts w:hint="eastAsia" w:ascii="Times New Roman" w:hAnsi="Times New Roman" w:eastAsia="微软雅黑" w:cs="Times New Roman"/>
          <w:sz w:val="24"/>
          <w:szCs w:val="24"/>
        </w:rPr>
        <w:t>充分研究国际海事组织及时抵达手册中的有关要求；</w:t>
      </w:r>
    </w:p>
    <w:p>
      <w:pPr>
        <w:pStyle w:val="7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eastAsia="微软雅黑" w:cs="Times New Roman"/>
          <w:sz w:val="24"/>
          <w:szCs w:val="24"/>
        </w:rPr>
      </w:pPr>
      <w:r>
        <w:rPr>
          <w:rFonts w:hint="eastAsia" w:ascii="Times New Roman" w:hAnsi="Times New Roman" w:eastAsia="微软雅黑" w:cs="Times New Roman"/>
          <w:sz w:val="24"/>
          <w:szCs w:val="24"/>
        </w:rPr>
        <w:t>广泛研究全球相关航运组织船舶及时抵达的具体方法和实践；</w:t>
      </w:r>
    </w:p>
    <w:p>
      <w:pPr>
        <w:pStyle w:val="7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eastAsia="微软雅黑" w:cs="Times New Roman"/>
          <w:sz w:val="24"/>
          <w:szCs w:val="24"/>
        </w:rPr>
      </w:pPr>
      <w:r>
        <w:rPr>
          <w:rFonts w:hint="eastAsia" w:ascii="Times New Roman" w:hAnsi="Times New Roman" w:eastAsia="微软雅黑" w:cs="Times New Roman"/>
          <w:sz w:val="24"/>
          <w:szCs w:val="24"/>
        </w:rPr>
        <w:t>提出有效的及时抵达技术指南。</w:t>
      </w:r>
    </w:p>
    <w:p>
      <w:pPr>
        <w:pStyle w:val="7"/>
        <w:widowControl/>
        <w:spacing w:line="360" w:lineRule="auto"/>
        <w:ind w:left="360" w:firstLine="0" w:firstLineChars="0"/>
        <w:jc w:val="left"/>
        <w:rPr>
          <w:rFonts w:ascii="Times New Roman" w:hAnsi="Times New Roman" w:eastAsia="微软雅黑" w:cs="Times New Roman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微软雅黑" w:cs="Times New Roman"/>
          <w:b/>
          <w:sz w:val="24"/>
          <w:szCs w:val="24"/>
        </w:rPr>
      </w:pPr>
      <w:r>
        <w:rPr>
          <w:rFonts w:hint="eastAsia" w:ascii="Times New Roman" w:hAnsi="微软雅黑" w:eastAsia="微软雅黑" w:cs="Times New Roman"/>
          <w:b/>
          <w:sz w:val="24"/>
          <w:szCs w:val="24"/>
        </w:rPr>
        <w:t>交付要求</w:t>
      </w:r>
    </w:p>
    <w:p>
      <w:pPr>
        <w:pStyle w:val="7"/>
        <w:widowControl/>
        <w:spacing w:line="360" w:lineRule="auto"/>
        <w:ind w:left="420" w:firstLine="0" w:firstLineChars="0"/>
        <w:jc w:val="left"/>
        <w:rPr>
          <w:rFonts w:ascii="Times New Roman" w:hAnsi="Times New Roman" w:eastAsia="微软雅黑" w:cs="Times New Roman"/>
          <w:sz w:val="24"/>
          <w:szCs w:val="24"/>
        </w:rPr>
      </w:pPr>
      <w:r>
        <w:rPr>
          <w:rFonts w:hint="eastAsia" w:ascii="Times New Roman" w:hAnsi="微软雅黑" w:eastAsia="微软雅黑" w:cs="Times New Roman"/>
          <w:sz w:val="24"/>
          <w:szCs w:val="24"/>
        </w:rPr>
        <w:t>提交船舶虚拟抵达技术指南</w:t>
      </w:r>
      <w:r>
        <w:rPr>
          <w:rFonts w:hint="eastAsia" w:ascii="Times New Roman" w:hAnsi="Times New Roman" w:eastAsia="微软雅黑" w:cs="Times New Roman"/>
          <w:sz w:val="24"/>
          <w:szCs w:val="24"/>
        </w:rPr>
        <w:t xml:space="preserve">。 </w:t>
      </w:r>
    </w:p>
    <w:p>
      <w:pPr>
        <w:widowControl/>
        <w:spacing w:line="360" w:lineRule="auto"/>
        <w:jc w:val="left"/>
        <w:rPr>
          <w:rFonts w:ascii="Times New Roman" w:hAnsi="Times New Roman" w:eastAsia="微软雅黑" w:cs="Times New Roman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Style w:val="5"/>
          <w:rFonts w:ascii="Times New Roman" w:hAnsi="Times New Roman" w:eastAsia="微软雅黑" w:cs="Times New Roman"/>
          <w:sz w:val="24"/>
          <w:szCs w:val="24"/>
        </w:rPr>
      </w:pPr>
      <w:r>
        <w:rPr>
          <w:rStyle w:val="5"/>
          <w:rFonts w:hint="eastAsia" w:ascii="Times New Roman" w:hAnsi="微软雅黑" w:eastAsia="微软雅黑" w:cs="Times New Roman"/>
          <w:sz w:val="24"/>
          <w:szCs w:val="24"/>
        </w:rPr>
        <w:t>其他要求</w:t>
      </w:r>
    </w:p>
    <w:p>
      <w:pPr>
        <w:pStyle w:val="7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hint="eastAsia" w:ascii="Times New Roman" w:hAnsi="Times New Roman" w:eastAsia="微软雅黑" w:cs="Times New Roman"/>
          <w:sz w:val="24"/>
          <w:szCs w:val="24"/>
        </w:rPr>
      </w:pPr>
      <w:r>
        <w:rPr>
          <w:rFonts w:hint="eastAsia" w:ascii="Times New Roman" w:hAnsi="Times New Roman" w:eastAsia="微软雅黑" w:cs="Times New Roman"/>
          <w:sz w:val="24"/>
          <w:szCs w:val="24"/>
        </w:rPr>
        <w:t>通过甲方终期评审。</w:t>
      </w:r>
    </w:p>
    <w:p>
      <w:pPr>
        <w:rPr>
          <w:rFonts w:ascii="微软雅黑" w:hAnsi="微软雅黑" w:eastAsia="微软雅黑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F1175B"/>
    <w:multiLevelType w:val="multilevel"/>
    <w:tmpl w:val="5EF1175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D74B7F"/>
    <w:multiLevelType w:val="multilevel"/>
    <w:tmpl w:val="73D74B7F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2A6AEB"/>
    <w:multiLevelType w:val="multilevel"/>
    <w:tmpl w:val="7A2A6AE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5C91"/>
    <w:rsid w:val="000139A2"/>
    <w:rsid w:val="000658DE"/>
    <w:rsid w:val="00102904"/>
    <w:rsid w:val="00103333"/>
    <w:rsid w:val="00131D24"/>
    <w:rsid w:val="00143C5D"/>
    <w:rsid w:val="0015410B"/>
    <w:rsid w:val="00154FF7"/>
    <w:rsid w:val="0018280B"/>
    <w:rsid w:val="00185663"/>
    <w:rsid w:val="001A2355"/>
    <w:rsid w:val="001B71B9"/>
    <w:rsid w:val="001E10E1"/>
    <w:rsid w:val="001F74AD"/>
    <w:rsid w:val="0023388D"/>
    <w:rsid w:val="00241671"/>
    <w:rsid w:val="0028469B"/>
    <w:rsid w:val="002C5661"/>
    <w:rsid w:val="003574CE"/>
    <w:rsid w:val="00397E43"/>
    <w:rsid w:val="003A7C1A"/>
    <w:rsid w:val="003F1C29"/>
    <w:rsid w:val="004200D8"/>
    <w:rsid w:val="00422F5E"/>
    <w:rsid w:val="004B7D5A"/>
    <w:rsid w:val="00504856"/>
    <w:rsid w:val="00504F62"/>
    <w:rsid w:val="00560754"/>
    <w:rsid w:val="005776D0"/>
    <w:rsid w:val="0058747E"/>
    <w:rsid w:val="00593739"/>
    <w:rsid w:val="005B7AE7"/>
    <w:rsid w:val="006243C0"/>
    <w:rsid w:val="006327E7"/>
    <w:rsid w:val="006B566B"/>
    <w:rsid w:val="006E7427"/>
    <w:rsid w:val="006F3A0D"/>
    <w:rsid w:val="007445A4"/>
    <w:rsid w:val="00787E49"/>
    <w:rsid w:val="007C7224"/>
    <w:rsid w:val="00816D77"/>
    <w:rsid w:val="00856918"/>
    <w:rsid w:val="008717A8"/>
    <w:rsid w:val="008D540A"/>
    <w:rsid w:val="009214A3"/>
    <w:rsid w:val="00926C39"/>
    <w:rsid w:val="009B1DFD"/>
    <w:rsid w:val="009E0CFD"/>
    <w:rsid w:val="00A05B50"/>
    <w:rsid w:val="00A26470"/>
    <w:rsid w:val="00A41F8E"/>
    <w:rsid w:val="00A91D60"/>
    <w:rsid w:val="00AA02A9"/>
    <w:rsid w:val="00AD462F"/>
    <w:rsid w:val="00AD7DCB"/>
    <w:rsid w:val="00AE0E01"/>
    <w:rsid w:val="00B44E03"/>
    <w:rsid w:val="00B52C11"/>
    <w:rsid w:val="00B52FEB"/>
    <w:rsid w:val="00B74644"/>
    <w:rsid w:val="00B91262"/>
    <w:rsid w:val="00CD19F2"/>
    <w:rsid w:val="00CD36FF"/>
    <w:rsid w:val="00D05BD3"/>
    <w:rsid w:val="00D37321"/>
    <w:rsid w:val="00DB1360"/>
    <w:rsid w:val="00E11B52"/>
    <w:rsid w:val="00E37F76"/>
    <w:rsid w:val="00E41F85"/>
    <w:rsid w:val="00E629DF"/>
    <w:rsid w:val="00E70533"/>
    <w:rsid w:val="00E707E5"/>
    <w:rsid w:val="00E767F4"/>
    <w:rsid w:val="00EF2FA5"/>
    <w:rsid w:val="00F4158C"/>
    <w:rsid w:val="00F95C91"/>
    <w:rsid w:val="00FE426E"/>
    <w:rsid w:val="79BC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ind w:left="3835" w:hanging="432"/>
      <w:jc w:val="center"/>
      <w:outlineLvl w:val="0"/>
    </w:pPr>
    <w:rPr>
      <w:rFonts w:ascii="Times New Roman" w:hAnsi="Times New Roman" w:eastAsia="宋体" w:cs="Times New Roman"/>
      <w:b/>
      <w:bCs/>
      <w:kern w:val="44"/>
      <w:sz w:val="30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标题 1 字符"/>
    <w:basedOn w:val="4"/>
    <w:link w:val="2"/>
    <w:uiPriority w:val="9"/>
    <w:rPr>
      <w:rFonts w:ascii="Times New Roman" w:hAnsi="Times New Roman" w:eastAsia="宋体" w:cs="Times New Roman"/>
      <w:b/>
      <w:bCs/>
      <w:kern w:val="44"/>
      <w:sz w:val="30"/>
      <w:szCs w:val="4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373</Characters>
  <Lines>3</Lines>
  <Paragraphs>1</Paragraphs>
  <TotalTime>74</TotalTime>
  <ScaleCrop>false</ScaleCrop>
  <LinksUpToDate>false</LinksUpToDate>
  <CharactersWithSpaces>437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2019-10-21T02:46:00Z</dcterms:created>
  <dc:creator>周锋</dc:creator>
  <cp:lastModifiedBy>仲杰</cp:lastModifiedBy>
  <dcterms:modified xsi:type="dcterms:W3CDTF">2021-11-01T02:05:15Z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5830F3BE4C764AE28A9F47DB365F4284</vt:lpwstr>
  </property>
</Properties>
</file>