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wordWrap w:val="0"/>
        <w:snapToGrid w:val="0"/>
        <w:spacing w:line="480" w:lineRule="auto"/>
        <w:jc w:val="center"/>
        <w:rPr>
          <w:rFonts w:hint="eastAsia" w:ascii="宋体" w:hAnsi="宋体" w:eastAsia="宋体" w:cs="宋体"/>
          <w:b/>
          <w:bCs/>
          <w:color w:val="000000"/>
          <w:sz w:val="28"/>
          <w:szCs w:val="28"/>
        </w:rPr>
      </w:pPr>
      <w:bookmarkStart w:id="1" w:name="_GoBack"/>
      <w:bookmarkEnd w:id="1"/>
      <w:r>
        <w:rPr>
          <w:rFonts w:hint="eastAsia" w:ascii="宋体" w:hAnsi="宋体" w:eastAsia="宋体" w:cs="宋体"/>
          <w:b/>
          <w:bCs/>
          <w:color w:val="000000"/>
          <w:sz w:val="28"/>
          <w:szCs w:val="28"/>
        </w:rPr>
        <w:t>上海海事大学港湾校区直饮净水机维保服务项目要求</w:t>
      </w:r>
    </w:p>
    <w:p>
      <w:pPr>
        <w:widowControl/>
        <w:numPr>
          <w:ilvl w:val="0"/>
          <w:numId w:val="0"/>
        </w:numPr>
        <w:wordWrap w:val="0"/>
        <w:snapToGrid w:val="0"/>
        <w:spacing w:line="480" w:lineRule="auto"/>
        <w:jc w:val="center"/>
        <w:rPr>
          <w:rFonts w:hint="eastAsia" w:ascii="宋体" w:hAnsi="宋体" w:eastAsia="宋体" w:cs="宋体"/>
          <w:b/>
          <w:bCs/>
          <w:color w:val="000000"/>
          <w:sz w:val="28"/>
          <w:szCs w:val="28"/>
        </w:rPr>
      </w:pPr>
    </w:p>
    <w:p>
      <w:pPr>
        <w:widowControl/>
        <w:numPr>
          <w:ilvl w:val="0"/>
          <w:numId w:val="0"/>
        </w:numPr>
        <w:wordWrap w:val="0"/>
        <w:snapToGrid w:val="0"/>
        <w:spacing w:line="48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项目名称：上海事大学港湾校区直饮净水机维保服务项目</w:t>
      </w:r>
    </w:p>
    <w:p>
      <w:pPr>
        <w:widowControl/>
        <w:numPr>
          <w:ilvl w:val="0"/>
          <w:numId w:val="0"/>
        </w:numPr>
        <w:wordWrap w:val="0"/>
        <w:snapToGrid w:val="0"/>
        <w:spacing w:line="48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一、</w:t>
      </w:r>
      <w:r>
        <w:rPr>
          <w:rFonts w:hint="eastAsia" w:ascii="宋体" w:hAnsi="宋体" w:eastAsia="宋体" w:cs="宋体"/>
          <w:color w:val="000000"/>
          <w:sz w:val="28"/>
          <w:szCs w:val="28"/>
        </w:rPr>
        <w:t>供应商资格要求：</w:t>
      </w:r>
    </w:p>
    <w:p>
      <w:pPr>
        <w:widowControl/>
        <w:numPr>
          <w:ilvl w:val="0"/>
          <w:numId w:val="2"/>
        </w:numPr>
        <w:wordWrap w:val="0"/>
        <w:snapToGrid w:val="0"/>
        <w:spacing w:line="480" w:lineRule="auto"/>
        <w:jc w:val="left"/>
        <w:rPr>
          <w:rFonts w:ascii="宋体" w:hAnsi="宋体" w:eastAsia="宋体" w:cs="宋体"/>
          <w:color w:val="000000"/>
          <w:sz w:val="28"/>
          <w:szCs w:val="28"/>
        </w:rPr>
      </w:pPr>
      <w:bookmarkStart w:id="0" w:name="OLE_LINK51"/>
      <w:r>
        <w:rPr>
          <w:rFonts w:hint="eastAsia" w:ascii="宋体" w:hAnsi="宋体" w:eastAsia="宋体" w:cs="宋体"/>
          <w:kern w:val="0"/>
          <w:sz w:val="28"/>
          <w:szCs w:val="28"/>
        </w:rPr>
        <w:t>投标人及其投标产品和服务符合国家法律法规及强制性规范所规定的条件；</w:t>
      </w:r>
    </w:p>
    <w:p>
      <w:pPr>
        <w:widowControl/>
        <w:numPr>
          <w:ilvl w:val="0"/>
          <w:numId w:val="2"/>
        </w:numPr>
        <w:wordWrap w:val="0"/>
        <w:snapToGrid w:val="0"/>
        <w:spacing w:line="480" w:lineRule="auto"/>
        <w:jc w:val="left"/>
        <w:rPr>
          <w:rFonts w:ascii="宋体" w:hAnsi="宋体" w:eastAsia="宋体" w:cs="宋体"/>
          <w:color w:val="000000"/>
          <w:sz w:val="28"/>
          <w:szCs w:val="28"/>
        </w:rPr>
      </w:pPr>
      <w:r>
        <w:rPr>
          <w:rFonts w:hint="eastAsia" w:ascii="宋体" w:hAnsi="宋体" w:eastAsia="宋体" w:cs="宋体"/>
          <w:kern w:val="0"/>
          <w:sz w:val="28"/>
          <w:szCs w:val="28"/>
        </w:rPr>
        <w:t>在中华人民共和国境内注册并取得营业执照的法人单位，有相应的经营范围（提供营业执照）；</w:t>
      </w:r>
    </w:p>
    <w:p>
      <w:pPr>
        <w:widowControl/>
        <w:numPr>
          <w:ilvl w:val="0"/>
          <w:numId w:val="2"/>
        </w:numPr>
        <w:wordWrap w:val="0"/>
        <w:snapToGrid w:val="0"/>
        <w:spacing w:line="480" w:lineRule="auto"/>
        <w:jc w:val="left"/>
        <w:rPr>
          <w:rFonts w:ascii="宋体" w:hAnsi="宋体" w:eastAsia="宋体" w:cs="宋体"/>
          <w:color w:val="000000"/>
          <w:sz w:val="28"/>
          <w:szCs w:val="28"/>
        </w:rPr>
      </w:pPr>
      <w:r>
        <w:rPr>
          <w:rFonts w:hint="eastAsia" w:ascii="宋体" w:hAnsi="宋体" w:eastAsia="宋体" w:cs="宋体"/>
          <w:color w:val="000000"/>
          <w:sz w:val="28"/>
          <w:szCs w:val="28"/>
        </w:rPr>
        <w:t>投标人须有专业服务机构并能够提供良好、可靠的售后服务、水质检测及维修保养服务；</w:t>
      </w:r>
    </w:p>
    <w:p>
      <w:pPr>
        <w:widowControl/>
        <w:numPr>
          <w:ilvl w:val="0"/>
          <w:numId w:val="2"/>
        </w:numPr>
        <w:wordWrap w:val="0"/>
        <w:snapToGrid w:val="0"/>
        <w:spacing w:line="480" w:lineRule="auto"/>
        <w:jc w:val="left"/>
        <w:rPr>
          <w:rFonts w:ascii="宋体" w:hAnsi="宋体" w:eastAsia="宋体" w:cs="宋体"/>
          <w:kern w:val="0"/>
          <w:sz w:val="28"/>
          <w:szCs w:val="28"/>
          <w:lang w:val="zh-CN"/>
        </w:rPr>
      </w:pPr>
      <w:r>
        <w:rPr>
          <w:rFonts w:hint="eastAsia" w:ascii="宋体" w:hAnsi="宋体" w:eastAsia="宋体" w:cs="宋体"/>
          <w:color w:val="000000"/>
          <w:sz w:val="28"/>
          <w:szCs w:val="28"/>
        </w:rPr>
        <w:t>具有独立承担民事责任和履行合同能力，具有良好的商业信誉和健全的财务会计制度，具有履行合同所必需的能力，具有完善的服务体系，信誉良好；</w:t>
      </w:r>
    </w:p>
    <w:p>
      <w:pPr>
        <w:widowControl/>
        <w:numPr>
          <w:ilvl w:val="0"/>
          <w:numId w:val="2"/>
        </w:numPr>
        <w:wordWrap w:val="0"/>
        <w:snapToGrid w:val="0"/>
        <w:spacing w:line="480" w:lineRule="auto"/>
        <w:jc w:val="left"/>
        <w:rPr>
          <w:rFonts w:ascii="宋体" w:hAnsi="宋体" w:eastAsia="宋体" w:cs="宋体"/>
          <w:kern w:val="0"/>
          <w:sz w:val="28"/>
          <w:szCs w:val="28"/>
        </w:rPr>
      </w:pPr>
      <w:r>
        <w:rPr>
          <w:rFonts w:hint="eastAsia" w:ascii="宋体" w:hAnsi="宋体" w:eastAsia="宋体" w:cs="宋体"/>
          <w:kern w:val="0"/>
          <w:sz w:val="28"/>
          <w:szCs w:val="28"/>
          <w:lang w:val="zh-CN"/>
        </w:rPr>
        <w:t>本项目不接受联合投标；</w:t>
      </w:r>
    </w:p>
    <w:p>
      <w:pPr>
        <w:widowControl/>
        <w:numPr>
          <w:ilvl w:val="0"/>
          <w:numId w:val="2"/>
        </w:numPr>
        <w:wordWrap w:val="0"/>
        <w:snapToGrid w:val="0"/>
        <w:spacing w:line="480" w:lineRule="auto"/>
        <w:jc w:val="left"/>
        <w:rPr>
          <w:rFonts w:ascii="宋体" w:hAnsi="宋体" w:eastAsia="宋体" w:cs="宋体"/>
          <w:sz w:val="28"/>
          <w:szCs w:val="28"/>
        </w:rPr>
      </w:pPr>
      <w:r>
        <w:rPr>
          <w:rFonts w:hint="eastAsia" w:ascii="宋体" w:hAnsi="宋体" w:eastAsia="宋体" w:cs="宋体"/>
          <w:kern w:val="0"/>
          <w:sz w:val="28"/>
          <w:szCs w:val="28"/>
        </w:rPr>
        <w:t>投标单位承接此项目后不得转包；</w:t>
      </w:r>
      <w:bookmarkEnd w:id="0"/>
    </w:p>
    <w:p>
      <w:pPr>
        <w:widowControl/>
        <w:numPr>
          <w:ilvl w:val="0"/>
          <w:numId w:val="0"/>
        </w:numPr>
        <w:wordWrap w:val="0"/>
        <w:snapToGrid w:val="0"/>
        <w:spacing w:line="48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二、</w:t>
      </w:r>
      <w:r>
        <w:rPr>
          <w:rFonts w:hint="eastAsia" w:ascii="宋体" w:hAnsi="宋体" w:eastAsia="宋体" w:cs="宋体"/>
          <w:color w:val="000000"/>
          <w:sz w:val="28"/>
          <w:szCs w:val="28"/>
        </w:rPr>
        <w:t>项目内容：</w:t>
      </w:r>
    </w:p>
    <w:p>
      <w:pPr>
        <w:numPr>
          <w:ilvl w:val="0"/>
          <w:numId w:val="3"/>
        </w:numPr>
        <w:spacing w:line="48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直饮净水机维保品牌及数量：</w:t>
      </w:r>
    </w:p>
    <w:p>
      <w:pPr>
        <w:numPr>
          <w:ilvl w:val="0"/>
          <w:numId w:val="4"/>
        </w:numPr>
        <w:spacing w:line="480" w:lineRule="auto"/>
        <w:jc w:val="left"/>
        <w:rPr>
          <w:rFonts w:ascii="宋体" w:hAnsi="宋体" w:eastAsia="宋体" w:cs="宋体"/>
          <w:color w:val="000000"/>
          <w:sz w:val="28"/>
          <w:szCs w:val="28"/>
        </w:rPr>
      </w:pPr>
      <w:r>
        <w:rPr>
          <w:rFonts w:hint="eastAsia" w:ascii="宋体" w:hAnsi="宋体" w:eastAsia="宋体" w:cs="宋体"/>
          <w:color w:val="000000"/>
          <w:sz w:val="28"/>
          <w:szCs w:val="28"/>
        </w:rPr>
        <w:t>直饮净水机品牌为19台沃达斯牌直饮净水机</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型号为SC/V-V1型（6台）、SC/V-V2型（3台）、SC/V-V3型（7台）、SC/V-V4型（2台）、SC/V-V5型（1台）。</w:t>
      </w:r>
    </w:p>
    <w:p>
      <w:pPr>
        <w:numPr>
          <w:ilvl w:val="0"/>
          <w:numId w:val="4"/>
        </w:numPr>
        <w:spacing w:line="480" w:lineRule="auto"/>
        <w:jc w:val="left"/>
        <w:rPr>
          <w:rFonts w:ascii="宋体" w:hAnsi="宋体" w:eastAsia="宋体" w:cs="宋体"/>
          <w:color w:val="000000"/>
          <w:sz w:val="28"/>
          <w:szCs w:val="28"/>
        </w:rPr>
      </w:pPr>
      <w:r>
        <w:rPr>
          <w:rFonts w:hint="eastAsia" w:ascii="宋体" w:hAnsi="宋体" w:eastAsia="宋体" w:cs="宋体"/>
          <w:color w:val="000000"/>
          <w:sz w:val="28"/>
          <w:szCs w:val="28"/>
          <w:lang w:eastAsia="zh-CN"/>
        </w:rPr>
        <w:t>直饮水机品牌：</w:t>
      </w:r>
      <w:r>
        <w:rPr>
          <w:rFonts w:hint="eastAsia" w:ascii="宋体" w:hAnsi="宋体" w:eastAsia="宋体" w:cs="宋体"/>
          <w:color w:val="000000"/>
          <w:sz w:val="28"/>
          <w:szCs w:val="28"/>
        </w:rPr>
        <w:t>“沃达斯”</w:t>
      </w:r>
    </w:p>
    <w:p>
      <w:pPr>
        <w:numPr>
          <w:ilvl w:val="0"/>
          <w:numId w:val="3"/>
        </w:numPr>
        <w:spacing w:line="480" w:lineRule="auto"/>
        <w:jc w:val="left"/>
        <w:rPr>
          <w:rFonts w:ascii="宋体" w:hAnsi="宋体" w:eastAsia="宋体" w:cs="宋体"/>
          <w:color w:val="000000"/>
          <w:sz w:val="28"/>
          <w:szCs w:val="28"/>
        </w:rPr>
      </w:pPr>
      <w:r>
        <w:rPr>
          <w:rFonts w:hint="eastAsia" w:ascii="宋体" w:hAnsi="宋体" w:eastAsia="宋体" w:cs="宋体"/>
          <w:color w:val="000000"/>
          <w:sz w:val="28"/>
          <w:szCs w:val="28"/>
        </w:rPr>
        <w:t>供应商需提供全年365天*24小时无休服务，随时配合校方的要求并作出合理答复和处理；</w:t>
      </w:r>
    </w:p>
    <w:p>
      <w:pPr>
        <w:numPr>
          <w:ilvl w:val="0"/>
          <w:numId w:val="3"/>
        </w:numPr>
        <w:spacing w:line="48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供应商需对净水机定期进行大保养服务（时间满一年或用水量达到额定总净水量时），大保养服务应包含以下内容：</w:t>
      </w:r>
    </w:p>
    <w:p>
      <w:pPr>
        <w:numPr>
          <w:ilvl w:val="0"/>
          <w:numId w:val="5"/>
        </w:numPr>
        <w:spacing w:line="480" w:lineRule="auto"/>
        <w:jc w:val="left"/>
        <w:rPr>
          <w:rFonts w:ascii="宋体" w:hAnsi="宋体" w:eastAsia="宋体" w:cs="宋体"/>
          <w:color w:val="000000"/>
          <w:sz w:val="28"/>
          <w:szCs w:val="28"/>
        </w:rPr>
      </w:pPr>
      <w:r>
        <w:rPr>
          <w:rFonts w:hint="eastAsia" w:ascii="宋体" w:hAnsi="宋体" w:eastAsia="宋体" w:cs="宋体"/>
          <w:color w:val="000000"/>
          <w:sz w:val="28"/>
          <w:szCs w:val="28"/>
        </w:rPr>
        <w:t>更换“沃达斯”原厂整套过滤滤芯：调换玻璃钢桶体、更换定制优质椰壳活性炭、更换KDF（滤料）及反应器总成等；</w:t>
      </w:r>
    </w:p>
    <w:p>
      <w:pPr>
        <w:numPr>
          <w:ilvl w:val="0"/>
          <w:numId w:val="5"/>
        </w:numPr>
        <w:spacing w:line="480" w:lineRule="auto"/>
        <w:jc w:val="left"/>
        <w:rPr>
          <w:rFonts w:ascii="宋体" w:hAnsi="宋体" w:eastAsia="宋体" w:cs="宋体"/>
          <w:color w:val="000000"/>
          <w:sz w:val="28"/>
          <w:szCs w:val="28"/>
        </w:rPr>
      </w:pPr>
      <w:r>
        <w:rPr>
          <w:rFonts w:hint="eastAsia" w:ascii="宋体" w:hAnsi="宋体" w:eastAsia="宋体" w:cs="宋体"/>
          <w:color w:val="000000"/>
          <w:sz w:val="28"/>
          <w:szCs w:val="28"/>
        </w:rPr>
        <w:t>调换输水器组件；</w:t>
      </w:r>
    </w:p>
    <w:p>
      <w:pPr>
        <w:numPr>
          <w:ilvl w:val="0"/>
          <w:numId w:val="5"/>
        </w:numPr>
        <w:spacing w:line="480" w:lineRule="auto"/>
        <w:jc w:val="left"/>
        <w:rPr>
          <w:rFonts w:ascii="宋体" w:hAnsi="宋体" w:eastAsia="宋体" w:cs="宋体"/>
          <w:color w:val="000000"/>
          <w:sz w:val="28"/>
          <w:szCs w:val="28"/>
        </w:rPr>
      </w:pPr>
      <w:r>
        <w:rPr>
          <w:rFonts w:hint="eastAsia" w:ascii="宋体" w:hAnsi="宋体" w:eastAsia="宋体" w:cs="宋体"/>
          <w:color w:val="000000"/>
          <w:sz w:val="28"/>
          <w:szCs w:val="28"/>
        </w:rPr>
        <w:t>更换紫外线杀菌灯管；</w:t>
      </w:r>
    </w:p>
    <w:p>
      <w:pPr>
        <w:numPr>
          <w:ilvl w:val="0"/>
          <w:numId w:val="5"/>
        </w:numPr>
        <w:spacing w:line="480" w:lineRule="auto"/>
        <w:jc w:val="left"/>
        <w:rPr>
          <w:rFonts w:ascii="宋体" w:hAnsi="宋体" w:eastAsia="宋体" w:cs="宋体"/>
          <w:color w:val="000000"/>
          <w:sz w:val="28"/>
          <w:szCs w:val="28"/>
        </w:rPr>
      </w:pPr>
      <w:r>
        <w:rPr>
          <w:rFonts w:hint="eastAsia" w:ascii="宋体" w:hAnsi="宋体" w:eastAsia="宋体" w:cs="宋体"/>
          <w:color w:val="000000"/>
          <w:sz w:val="28"/>
          <w:szCs w:val="28"/>
        </w:rPr>
        <w:t>清洗开水器内胆；</w:t>
      </w:r>
    </w:p>
    <w:p>
      <w:pPr>
        <w:numPr>
          <w:ilvl w:val="0"/>
          <w:numId w:val="5"/>
        </w:numPr>
        <w:spacing w:line="480" w:lineRule="auto"/>
        <w:jc w:val="left"/>
        <w:rPr>
          <w:rFonts w:ascii="宋体" w:hAnsi="宋体" w:eastAsia="宋体" w:cs="宋体"/>
          <w:color w:val="000000"/>
          <w:sz w:val="28"/>
          <w:szCs w:val="28"/>
        </w:rPr>
      </w:pPr>
      <w:r>
        <w:rPr>
          <w:rFonts w:hint="eastAsia" w:ascii="宋体" w:hAnsi="宋体" w:eastAsia="宋体" w:cs="宋体"/>
          <w:color w:val="000000"/>
          <w:sz w:val="28"/>
          <w:szCs w:val="28"/>
        </w:rPr>
        <w:t>清洗检查水龙头工作情况；</w:t>
      </w:r>
    </w:p>
    <w:p>
      <w:pPr>
        <w:numPr>
          <w:ilvl w:val="0"/>
          <w:numId w:val="5"/>
        </w:numPr>
        <w:spacing w:line="480" w:lineRule="auto"/>
        <w:jc w:val="left"/>
        <w:rPr>
          <w:rFonts w:ascii="宋体" w:hAnsi="宋体" w:eastAsia="宋体" w:cs="宋体"/>
          <w:color w:val="000000"/>
          <w:sz w:val="28"/>
          <w:szCs w:val="28"/>
        </w:rPr>
      </w:pPr>
      <w:r>
        <w:rPr>
          <w:rFonts w:hint="eastAsia" w:ascii="宋体" w:hAnsi="宋体" w:eastAsia="宋体" w:cs="宋体"/>
          <w:color w:val="000000"/>
          <w:sz w:val="28"/>
          <w:szCs w:val="28"/>
        </w:rPr>
        <w:t>检查开水器工作状况；</w:t>
      </w:r>
    </w:p>
    <w:p>
      <w:pPr>
        <w:numPr>
          <w:ilvl w:val="0"/>
          <w:numId w:val="5"/>
        </w:numPr>
        <w:spacing w:line="480" w:lineRule="auto"/>
        <w:jc w:val="left"/>
        <w:rPr>
          <w:rFonts w:ascii="宋体" w:hAnsi="宋体" w:eastAsia="宋体" w:cs="宋体"/>
          <w:color w:val="000000"/>
          <w:sz w:val="28"/>
          <w:szCs w:val="28"/>
        </w:rPr>
      </w:pPr>
      <w:r>
        <w:rPr>
          <w:rFonts w:hint="eastAsia" w:ascii="宋体" w:hAnsi="宋体" w:eastAsia="宋体" w:cs="宋体"/>
          <w:color w:val="000000"/>
          <w:sz w:val="28"/>
          <w:szCs w:val="28"/>
        </w:rPr>
        <w:t>检查设备溢流情况；</w:t>
      </w:r>
    </w:p>
    <w:p>
      <w:pPr>
        <w:numPr>
          <w:ilvl w:val="0"/>
          <w:numId w:val="5"/>
        </w:numPr>
        <w:spacing w:line="480" w:lineRule="auto"/>
        <w:jc w:val="left"/>
        <w:rPr>
          <w:rFonts w:ascii="宋体" w:hAnsi="宋体" w:eastAsia="宋体" w:cs="宋体"/>
          <w:color w:val="000000"/>
          <w:sz w:val="28"/>
          <w:szCs w:val="28"/>
        </w:rPr>
      </w:pPr>
      <w:r>
        <w:rPr>
          <w:rFonts w:hint="eastAsia" w:ascii="宋体" w:hAnsi="宋体" w:eastAsia="宋体" w:cs="宋体"/>
          <w:color w:val="000000"/>
          <w:sz w:val="28"/>
          <w:szCs w:val="28"/>
        </w:rPr>
        <w:t>检查设备漏水隐患，更换密封圈等；</w:t>
      </w:r>
    </w:p>
    <w:p>
      <w:pPr>
        <w:numPr>
          <w:ilvl w:val="0"/>
          <w:numId w:val="5"/>
        </w:numPr>
        <w:spacing w:line="48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检查漏电保护器，检查电气、电路安全隐患。</w:t>
      </w:r>
    </w:p>
    <w:p>
      <w:pPr>
        <w:numPr>
          <w:ilvl w:val="0"/>
          <w:numId w:val="3"/>
        </w:numPr>
        <w:spacing w:line="480" w:lineRule="auto"/>
        <w:jc w:val="left"/>
        <w:rPr>
          <w:rFonts w:hint="eastAsia" w:ascii="宋体" w:hAnsi="宋体" w:eastAsia="宋体" w:cs="宋体"/>
          <w:color w:val="000000"/>
          <w:sz w:val="28"/>
          <w:szCs w:val="28"/>
        </w:rPr>
      </w:pPr>
      <w:r>
        <w:rPr>
          <w:rFonts w:hint="eastAsia" w:ascii="宋体" w:hAnsi="宋体" w:eastAsia="宋体" w:cs="宋体"/>
          <w:sz w:val="28"/>
          <w:szCs w:val="28"/>
        </w:rPr>
        <w:t>供应商需对出现故障的直饮净水机进行维修服务。</w:t>
      </w:r>
    </w:p>
    <w:p>
      <w:pPr>
        <w:numPr>
          <w:ilvl w:val="0"/>
          <w:numId w:val="3"/>
        </w:numPr>
        <w:spacing w:line="480" w:lineRule="auto"/>
        <w:jc w:val="left"/>
        <w:rPr>
          <w:rFonts w:ascii="宋体" w:hAnsi="宋体" w:eastAsia="宋体" w:cs="宋体"/>
          <w:color w:val="000000"/>
          <w:sz w:val="28"/>
          <w:szCs w:val="28"/>
        </w:rPr>
      </w:pPr>
      <w:r>
        <w:rPr>
          <w:rFonts w:hint="eastAsia" w:ascii="宋体" w:hAnsi="宋体" w:eastAsia="宋体" w:cs="宋体"/>
          <w:b/>
          <w:bCs/>
          <w:sz w:val="28"/>
          <w:szCs w:val="28"/>
        </w:rPr>
        <w:t>本项目采取一次采购三年享用，分年签订协议和付款。</w:t>
      </w:r>
      <w:r>
        <w:rPr>
          <w:rFonts w:hint="eastAsia" w:ascii="宋体" w:hAnsi="宋体" w:eastAsia="宋体" w:cs="宋体"/>
          <w:color w:val="000000"/>
          <w:sz w:val="28"/>
          <w:szCs w:val="28"/>
        </w:rPr>
        <w:t>次年续签协议的前提是上年度服务结束后由采购人对中标供应商的工作进行考核，服务满足协议规定的达标条件，双方协商一致可续签下一年度协议。</w:t>
      </w:r>
    </w:p>
    <w:p>
      <w:pPr>
        <w:numPr>
          <w:ilvl w:val="0"/>
          <w:numId w:val="3"/>
        </w:numPr>
        <w:spacing w:line="480" w:lineRule="auto"/>
        <w:jc w:val="left"/>
        <w:rPr>
          <w:rFonts w:ascii="宋体" w:hAnsi="宋体" w:eastAsia="宋体" w:cs="宋体"/>
          <w:color w:val="000000"/>
          <w:sz w:val="28"/>
          <w:szCs w:val="28"/>
        </w:rPr>
      </w:pPr>
      <w:r>
        <w:rPr>
          <w:rFonts w:hint="eastAsia" w:ascii="宋体" w:hAnsi="宋体" w:eastAsia="宋体" w:cs="宋体"/>
          <w:color w:val="000000"/>
          <w:sz w:val="28"/>
          <w:szCs w:val="28"/>
          <w:lang w:val="en-US" w:eastAsia="zh-CN"/>
        </w:rPr>
        <w:t>第一年服务期自</w:t>
      </w: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2年</w:t>
      </w:r>
      <w:r>
        <w:rPr>
          <w:rFonts w:hint="eastAsia" w:ascii="宋体" w:hAnsi="宋体" w:eastAsia="宋体" w:cs="宋体"/>
          <w:color w:val="000000"/>
          <w:sz w:val="28"/>
          <w:szCs w:val="28"/>
        </w:rPr>
        <w:t>4</w:t>
      </w:r>
      <w:r>
        <w:rPr>
          <w:rFonts w:hint="eastAsia" w:ascii="宋体" w:hAnsi="宋体" w:eastAsia="宋体" w:cs="宋体"/>
          <w:color w:val="000000"/>
          <w:sz w:val="28"/>
          <w:szCs w:val="28"/>
          <w:lang w:val="en-US" w:eastAsia="zh-CN"/>
        </w:rPr>
        <w:t>月</w:t>
      </w: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日起至</w:t>
      </w:r>
      <w:r>
        <w:rPr>
          <w:rFonts w:hint="eastAsia" w:ascii="宋体" w:hAnsi="宋体" w:eastAsia="宋体" w:cs="宋体"/>
          <w:color w:val="000000"/>
          <w:sz w:val="28"/>
          <w:szCs w:val="28"/>
        </w:rPr>
        <w:t>202</w:t>
      </w:r>
      <w:r>
        <w:rPr>
          <w:rFonts w:hint="eastAsia" w:ascii="宋体" w:hAnsi="宋体" w:eastAsia="宋体" w:cs="宋体"/>
          <w:color w:val="000000"/>
          <w:sz w:val="28"/>
          <w:szCs w:val="28"/>
          <w:lang w:val="en-US" w:eastAsia="zh-CN"/>
        </w:rPr>
        <w:t>3月</w:t>
      </w:r>
      <w:r>
        <w:rPr>
          <w:rFonts w:hint="eastAsia" w:ascii="宋体" w:hAnsi="宋体" w:eastAsia="宋体" w:cs="宋体"/>
          <w:color w:val="000000"/>
          <w:sz w:val="28"/>
          <w:szCs w:val="28"/>
        </w:rPr>
        <w:t>3</w:t>
      </w:r>
      <w:r>
        <w:rPr>
          <w:rFonts w:hint="eastAsia" w:ascii="宋体" w:hAnsi="宋体" w:eastAsia="宋体" w:cs="宋体"/>
          <w:color w:val="000000"/>
          <w:sz w:val="28"/>
          <w:szCs w:val="28"/>
          <w:lang w:val="en-US" w:eastAsia="zh-CN"/>
        </w:rPr>
        <w:t>月</w:t>
      </w:r>
      <w:r>
        <w:rPr>
          <w:rFonts w:hint="eastAsia" w:ascii="宋体" w:hAnsi="宋体" w:eastAsia="宋体" w:cs="宋体"/>
          <w:color w:val="000000"/>
          <w:sz w:val="28"/>
          <w:szCs w:val="28"/>
        </w:rPr>
        <w:t>31</w:t>
      </w:r>
      <w:r>
        <w:rPr>
          <w:rFonts w:hint="eastAsia" w:ascii="宋体" w:hAnsi="宋体" w:eastAsia="宋体" w:cs="宋体"/>
          <w:color w:val="000000"/>
          <w:sz w:val="28"/>
          <w:szCs w:val="28"/>
          <w:lang w:val="en-US" w:eastAsia="zh-CN"/>
        </w:rPr>
        <w:t>日止；</w:t>
      </w:r>
    </w:p>
    <w:p>
      <w:pPr>
        <w:widowControl/>
        <w:numPr>
          <w:ilvl w:val="0"/>
          <w:numId w:val="0"/>
        </w:numPr>
        <w:wordWrap w:val="0"/>
        <w:snapToGrid w:val="0"/>
        <w:spacing w:line="48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三、</w:t>
      </w:r>
      <w:r>
        <w:rPr>
          <w:rFonts w:hint="eastAsia" w:ascii="宋体" w:hAnsi="宋体" w:eastAsia="宋体" w:cs="宋体"/>
          <w:color w:val="000000"/>
          <w:sz w:val="28"/>
          <w:szCs w:val="28"/>
        </w:rPr>
        <w:t>其他要求：</w:t>
      </w:r>
    </w:p>
    <w:p>
      <w:pPr>
        <w:widowControl/>
        <w:numPr>
          <w:ilvl w:val="0"/>
          <w:numId w:val="0"/>
        </w:numPr>
        <w:wordWrap w:val="0"/>
        <w:snapToGrid w:val="0"/>
        <w:spacing w:line="480" w:lineRule="auto"/>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供应商需为学校管理人员进行免费技术培训；</w:t>
      </w:r>
    </w:p>
    <w:p>
      <w:pPr>
        <w:widowControl/>
        <w:numPr>
          <w:ilvl w:val="0"/>
          <w:numId w:val="0"/>
        </w:numPr>
        <w:wordWrap w:val="0"/>
        <w:snapToGrid w:val="0"/>
        <w:spacing w:line="480" w:lineRule="auto"/>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供应商直接从事学校直饮水维护保养的人员，需全部取得体检合格证，持证上岗，并每年进行健康检查；</w:t>
      </w:r>
    </w:p>
    <w:p>
      <w:pPr>
        <w:widowControl/>
        <w:numPr>
          <w:ilvl w:val="0"/>
          <w:numId w:val="0"/>
        </w:numPr>
        <w:wordWrap w:val="0"/>
        <w:snapToGrid w:val="0"/>
        <w:spacing w:line="480" w:lineRule="auto"/>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供应商须同时提供所更换滤芯的卫生许可证明文件；</w:t>
      </w:r>
    </w:p>
    <w:p>
      <w:pPr>
        <w:widowControl/>
        <w:numPr>
          <w:ilvl w:val="0"/>
          <w:numId w:val="0"/>
        </w:numPr>
        <w:wordWrap w:val="0"/>
        <w:snapToGrid w:val="0"/>
        <w:spacing w:line="480" w:lineRule="auto"/>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供应商报价包含合同期间直饮水机滤芯更换、机器保养、及与此相关的人工费、交通费、税费等费用；包括净水机可能出现故障产生维修费用的价格，含人工费、材料费；</w:t>
      </w:r>
    </w:p>
    <w:p>
      <w:pPr>
        <w:widowControl/>
        <w:numPr>
          <w:ilvl w:val="0"/>
          <w:numId w:val="0"/>
        </w:numPr>
        <w:wordWrap w:val="0"/>
        <w:snapToGrid w:val="0"/>
        <w:spacing w:line="480" w:lineRule="auto"/>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供应商须提供详细完善的售后服务运行维护制度、培训方案、档案管理制度、应急制度和水质检测制度；</w:t>
      </w:r>
    </w:p>
    <w:p>
      <w:pPr>
        <w:widowControl/>
        <w:numPr>
          <w:ilvl w:val="0"/>
          <w:numId w:val="0"/>
        </w:numPr>
        <w:wordWrap w:val="0"/>
        <w:snapToGrid w:val="0"/>
        <w:spacing w:line="480" w:lineRule="auto"/>
        <w:jc w:val="left"/>
        <w:rPr>
          <w:rFonts w:ascii="宋体" w:hAnsi="宋体" w:eastAsia="宋体" w:cs="宋体"/>
          <w:sz w:val="28"/>
          <w:szCs w:val="28"/>
        </w:rPr>
      </w:pP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投标人须提供在上海地区类似项目列表，并附合同复印件等证明资料。</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08A1D"/>
    <w:multiLevelType w:val="singleLevel"/>
    <w:tmpl w:val="02408A1D"/>
    <w:lvl w:ilvl="0" w:tentative="0">
      <w:start w:val="1"/>
      <w:numFmt w:val="decimal"/>
      <w:suff w:val="nothing"/>
      <w:lvlText w:val="（%1）"/>
      <w:lvlJc w:val="left"/>
    </w:lvl>
  </w:abstractNum>
  <w:abstractNum w:abstractNumId="1">
    <w:nsid w:val="5A40DEAF"/>
    <w:multiLevelType w:val="singleLevel"/>
    <w:tmpl w:val="5A40DEAF"/>
    <w:lvl w:ilvl="0" w:tentative="0">
      <w:start w:val="1"/>
      <w:numFmt w:val="decimal"/>
      <w:suff w:val="nothing"/>
      <w:lvlText w:val="%1、"/>
      <w:lvlJc w:val="left"/>
    </w:lvl>
  </w:abstractNum>
  <w:abstractNum w:abstractNumId="2">
    <w:nsid w:val="5A40DF4E"/>
    <w:multiLevelType w:val="singleLevel"/>
    <w:tmpl w:val="5A40DF4E"/>
    <w:lvl w:ilvl="0" w:tentative="0">
      <w:start w:val="1"/>
      <w:numFmt w:val="decimal"/>
      <w:suff w:val="nothing"/>
      <w:lvlText w:val="%1、"/>
      <w:lvlJc w:val="left"/>
    </w:lvl>
  </w:abstractNum>
  <w:abstractNum w:abstractNumId="3">
    <w:nsid w:val="5A40F0FC"/>
    <w:multiLevelType w:val="singleLevel"/>
    <w:tmpl w:val="5A40F0FC"/>
    <w:lvl w:ilvl="0" w:tentative="0">
      <w:start w:val="1"/>
      <w:numFmt w:val="decimal"/>
      <w:suff w:val="nothing"/>
      <w:lvlText w:val="（%1）"/>
      <w:lvlJc w:val="left"/>
    </w:lvl>
  </w:abstractNum>
  <w:abstractNum w:abstractNumId="4">
    <w:nsid w:val="6F9C7FE5"/>
    <w:multiLevelType w:val="multilevel"/>
    <w:tmpl w:val="6F9C7FE5"/>
    <w:lvl w:ilvl="0" w:tentative="0">
      <w:start w:val="1"/>
      <w:numFmt w:val="decimal"/>
      <w:suff w:val="nothing"/>
      <w:lvlText w:val="%1. "/>
      <w:lvlJc w:val="left"/>
      <w:rPr>
        <w:rFonts w:hint="default" w:ascii="Times New Roman" w:hAnsi="Times New Roman" w:cs="Times New Roman"/>
        <w:b/>
        <w:i w:val="0"/>
        <w:sz w:val="30"/>
        <w:szCs w:val="30"/>
      </w:rPr>
    </w:lvl>
    <w:lvl w:ilvl="1" w:tentative="0">
      <w:start w:val="1"/>
      <w:numFmt w:val="decimal"/>
      <w:suff w:val="nothing"/>
      <w:lvlText w:val="%1.%2 "/>
      <w:lvlJc w:val="left"/>
      <w:rPr>
        <w:rFonts w:hint="default" w:ascii="Times New Roman" w:hAnsi="Times New Roman" w:cs="Times New Roman"/>
        <w:b/>
        <w:i w:val="0"/>
        <w:sz w:val="28"/>
        <w:szCs w:val="28"/>
      </w:rPr>
    </w:lvl>
    <w:lvl w:ilvl="2" w:tentative="0">
      <w:start w:val="1"/>
      <w:numFmt w:val="decimal"/>
      <w:suff w:val="nothing"/>
      <w:lvlText w:val="%1.%2.%3 "/>
      <w:lvlJc w:val="left"/>
      <w:rPr>
        <w:rFonts w:hint="default" w:ascii="Times New Roman" w:hAnsi="Times New Roman" w:cs="Times New Roman"/>
        <w:b/>
        <w:i w:val="0"/>
        <w:sz w:val="24"/>
        <w:szCs w:val="24"/>
      </w:rPr>
    </w:lvl>
    <w:lvl w:ilvl="3" w:tentative="0">
      <w:start w:val="1"/>
      <w:numFmt w:val="decimal"/>
      <w:suff w:val="nothing"/>
      <w:lvlText w:val="%1.%2.%3.%4 "/>
      <w:lvlJc w:val="left"/>
      <w:rPr>
        <w:rFonts w:hint="default" w:ascii="Times New Roman" w:hAnsi="Times New Roman" w:cs="Times New Roman"/>
        <w:b/>
        <w:i w:val="0"/>
        <w:sz w:val="21"/>
        <w:szCs w:val="21"/>
      </w:rPr>
    </w:lvl>
    <w:lvl w:ilvl="4" w:tentative="0">
      <w:start w:val="1"/>
      <w:numFmt w:val="decimal"/>
      <w:suff w:val="nothing"/>
      <w:lvlText w:val="%1.%2.%3.%4.%5 "/>
      <w:lvlJc w:val="left"/>
      <w:rPr>
        <w:rFonts w:hint="default" w:ascii="Times New Roman" w:hAnsi="Times New Roman" w:cs="Times New Roman"/>
        <w:b/>
        <w:i w:val="0"/>
        <w:sz w:val="21"/>
        <w:szCs w:val="21"/>
      </w:rPr>
    </w:lvl>
    <w:lvl w:ilvl="5" w:tentative="0">
      <w:start w:val="1"/>
      <w:numFmt w:val="none"/>
      <w:suff w:val="nothing"/>
      <w:lvlText w:val=""/>
      <w:lvlJc w:val="left"/>
      <w:rPr>
        <w:rFonts w:hint="eastAsia"/>
      </w:rPr>
    </w:lvl>
    <w:lvl w:ilvl="6" w:tentative="0">
      <w:start w:val="1"/>
      <w:numFmt w:val="none"/>
      <w:pStyle w:val="5"/>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256"/>
    <w:rsid w:val="001F5E4A"/>
    <w:rsid w:val="004909A9"/>
    <w:rsid w:val="00BD2405"/>
    <w:rsid w:val="00D04FE8"/>
    <w:rsid w:val="00D46256"/>
    <w:rsid w:val="00E2782B"/>
    <w:rsid w:val="00FC7DB1"/>
    <w:rsid w:val="02E54BE8"/>
    <w:rsid w:val="03311390"/>
    <w:rsid w:val="0800689C"/>
    <w:rsid w:val="0AA332AF"/>
    <w:rsid w:val="10E85CE9"/>
    <w:rsid w:val="14B8717D"/>
    <w:rsid w:val="175611FD"/>
    <w:rsid w:val="17F035B2"/>
    <w:rsid w:val="184A0746"/>
    <w:rsid w:val="18E8540C"/>
    <w:rsid w:val="1D0841A2"/>
    <w:rsid w:val="1D3F1AE1"/>
    <w:rsid w:val="1E4967E9"/>
    <w:rsid w:val="1F134D33"/>
    <w:rsid w:val="1FAD31C5"/>
    <w:rsid w:val="22B93C24"/>
    <w:rsid w:val="22E8180C"/>
    <w:rsid w:val="2E9467E6"/>
    <w:rsid w:val="32930E57"/>
    <w:rsid w:val="334A42A7"/>
    <w:rsid w:val="368C0B08"/>
    <w:rsid w:val="47BD4148"/>
    <w:rsid w:val="4A83320B"/>
    <w:rsid w:val="4A9E5AA0"/>
    <w:rsid w:val="4E427F1C"/>
    <w:rsid w:val="4EB37745"/>
    <w:rsid w:val="570F4271"/>
    <w:rsid w:val="57200C46"/>
    <w:rsid w:val="59770443"/>
    <w:rsid w:val="62CA5B79"/>
    <w:rsid w:val="670818F0"/>
    <w:rsid w:val="695D283E"/>
    <w:rsid w:val="6B0332BA"/>
    <w:rsid w:val="6F747229"/>
    <w:rsid w:val="70DC33E5"/>
    <w:rsid w:val="7B252618"/>
    <w:rsid w:val="7D52486A"/>
    <w:rsid w:val="7E085920"/>
    <w:rsid w:val="7EDE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left="1000"/>
      <w:outlineLvl w:val="1"/>
    </w:pPr>
    <w:rPr>
      <w:rFonts w:ascii="宋体" w:hAnsi="宋体" w:eastAsia="宋体" w:cs="宋体"/>
      <w:b/>
      <w:bCs/>
      <w:szCs w:val="21"/>
      <w:lang w:val="zh-CN" w:bidi="zh-CN"/>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paragraph" w:styleId="4">
    <w:name w:val="heading 4"/>
    <w:basedOn w:val="3"/>
    <w:next w:val="1"/>
    <w:unhideWhenUsed/>
    <w:qFormat/>
    <w:uiPriority w:val="0"/>
    <w:pPr>
      <w:spacing w:before="280" w:after="290" w:line="376" w:lineRule="auto"/>
      <w:outlineLvl w:val="3"/>
    </w:pPr>
    <w:rPr>
      <w:rFonts w:ascii="Arial" w:hAnsi="Arial" w:eastAsia="黑体"/>
      <w:b w:val="0"/>
      <w:bCs w:val="0"/>
      <w:sz w:val="28"/>
      <w:szCs w:val="28"/>
    </w:rPr>
  </w:style>
  <w:style w:type="paragraph" w:styleId="5">
    <w:name w:val="heading 7"/>
    <w:basedOn w:val="1"/>
    <w:next w:val="1"/>
    <w:unhideWhenUsed/>
    <w:qFormat/>
    <w:uiPriority w:val="0"/>
    <w:pPr>
      <w:keepNext/>
      <w:keepLines/>
      <w:numPr>
        <w:ilvl w:val="6"/>
        <w:numId w:val="1"/>
      </w:numPr>
      <w:spacing w:before="240" w:after="64" w:line="320" w:lineRule="auto"/>
      <w:outlineLvl w:val="6"/>
    </w:pPr>
    <w:rPr>
      <w:b/>
      <w:bCs/>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1"/>
    </w:rPr>
  </w:style>
  <w:style w:type="paragraph" w:styleId="7">
    <w:name w:val="annotation text"/>
    <w:basedOn w:val="1"/>
    <w:unhideWhenUsed/>
    <w:qFormat/>
    <w:uiPriority w:val="0"/>
    <w:pPr>
      <w:jc w:val="left"/>
    </w:pPr>
    <w:rPr>
      <w:rFonts w:ascii="Calibri" w:hAnsi="Calibri"/>
      <w:szCs w:val="22"/>
    </w:rPr>
  </w:style>
  <w:style w:type="paragraph" w:styleId="8">
    <w:name w:val="Body Text"/>
    <w:basedOn w:val="1"/>
    <w:qFormat/>
    <w:uiPriority w:val="0"/>
    <w:pPr>
      <w:spacing w:after="120"/>
    </w:pPr>
    <w:rPr>
      <w:szCs w:val="21"/>
    </w:rPr>
  </w:style>
  <w:style w:type="paragraph" w:styleId="9">
    <w:name w:val="Body Text Indent"/>
    <w:basedOn w:val="1"/>
    <w:qFormat/>
    <w:uiPriority w:val="0"/>
    <w:pPr>
      <w:adjustRightInd w:val="0"/>
      <w:ind w:firstLine="420" w:firstLineChars="200"/>
    </w:p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34"/>
    <w:pPr>
      <w:ind w:firstLine="420" w:firstLineChars="200"/>
    </w:pPr>
    <w:rPr>
      <w:szCs w:val="21"/>
    </w:rPr>
  </w:style>
  <w:style w:type="paragraph" w:customStyle="1" w:styleId="14">
    <w:name w:val="_Style 7"/>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303</Words>
  <Characters>1729</Characters>
  <Lines>14</Lines>
  <Paragraphs>4</Paragraphs>
  <TotalTime>10</TotalTime>
  <ScaleCrop>false</ScaleCrop>
  <LinksUpToDate>false</LinksUpToDate>
  <CharactersWithSpaces>2028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2022-02-17T01:07:00Z</dcterms:created>
  <dc:creator>lbl</dc:creator>
  <cp:lastModifiedBy>仲杰</cp:lastModifiedBy>
  <dcterms:modified xsi:type="dcterms:W3CDTF">2022-02-22T01:59:07Z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9FDD80AED7814E418D9B7BA63E81CAE7</vt:lpwstr>
  </property>
</Properties>
</file>