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14A" w:rsidRPr="005D44E6" w:rsidRDefault="005D44E6" w:rsidP="002A414A">
      <w:pPr>
        <w:jc w:val="center"/>
        <w:rPr>
          <w:b/>
          <w:sz w:val="28"/>
          <w:szCs w:val="28"/>
        </w:rPr>
      </w:pPr>
      <w:r w:rsidRPr="005D44E6">
        <w:rPr>
          <w:rFonts w:hint="eastAsia"/>
          <w:b/>
          <w:sz w:val="28"/>
          <w:szCs w:val="28"/>
        </w:rPr>
        <w:t>《</w:t>
      </w:r>
      <w:r w:rsidR="00DC5EF3">
        <w:rPr>
          <w:rFonts w:hint="eastAsia"/>
          <w:b/>
          <w:sz w:val="28"/>
          <w:szCs w:val="28"/>
        </w:rPr>
        <w:t>国际</w:t>
      </w:r>
      <w:r w:rsidR="00AA5529">
        <w:rPr>
          <w:rFonts w:hint="eastAsia"/>
          <w:b/>
          <w:sz w:val="28"/>
          <w:szCs w:val="28"/>
        </w:rPr>
        <w:t>集装箱</w:t>
      </w:r>
      <w:r w:rsidRPr="005D44E6">
        <w:rPr>
          <w:rFonts w:hint="eastAsia"/>
          <w:b/>
          <w:sz w:val="28"/>
          <w:szCs w:val="28"/>
        </w:rPr>
        <w:t>航运市场分析报告》咨询服务需求</w:t>
      </w:r>
    </w:p>
    <w:p w:rsidR="002A414A" w:rsidRDefault="002A414A">
      <w:pPr>
        <w:rPr>
          <w:sz w:val="28"/>
          <w:szCs w:val="28"/>
        </w:rPr>
      </w:pPr>
    </w:p>
    <w:p w:rsidR="005364CC" w:rsidRDefault="005D44E6" w:rsidP="005D44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供应商根据以下要求编制《咨询报告》。</w:t>
      </w:r>
    </w:p>
    <w:p w:rsidR="00AD185C" w:rsidRPr="00E954C1" w:rsidRDefault="006E2A6D" w:rsidP="00AD18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一：项目大纲：</w:t>
      </w:r>
    </w:p>
    <w:p w:rsidR="00DC5EF3" w:rsidRDefault="00DC5EF3" w:rsidP="00DC5EF3"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（一）世界经贸发展回顾与展望</w:t>
      </w:r>
    </w:p>
    <w:p w:rsidR="00DC5EF3" w:rsidRDefault="00DC5EF3" w:rsidP="00DC5EF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</w:t>
      </w:r>
      <w:r w:rsidR="00AA5529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年世界经贸发展回顾</w:t>
      </w:r>
    </w:p>
    <w:p w:rsidR="00DC5EF3" w:rsidRDefault="00DC5EF3" w:rsidP="00DC5EF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</w:t>
      </w:r>
      <w:r w:rsidR="00AA5529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年世界经贸发展展望</w:t>
      </w:r>
    </w:p>
    <w:p w:rsidR="00AA5529" w:rsidRPr="00AA5529" w:rsidRDefault="00DC5EF3" w:rsidP="00AA55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AA5529" w:rsidRPr="00AA5529">
        <w:rPr>
          <w:rFonts w:hint="eastAsia"/>
          <w:sz w:val="28"/>
          <w:szCs w:val="28"/>
        </w:rPr>
        <w:t>年全球集装箱班轮运输市场回顾</w:t>
      </w:r>
    </w:p>
    <w:p w:rsidR="00AA5529" w:rsidRDefault="00AA5529" w:rsidP="00AA55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AA5529">
        <w:rPr>
          <w:rFonts w:hint="eastAsia"/>
          <w:sz w:val="28"/>
          <w:szCs w:val="28"/>
        </w:rPr>
        <w:t>海运量回顾</w:t>
      </w:r>
    </w:p>
    <w:p w:rsidR="00AA5529" w:rsidRDefault="00AA5529" w:rsidP="00AA552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A5529">
        <w:rPr>
          <w:rFonts w:hint="eastAsia"/>
          <w:sz w:val="28"/>
          <w:szCs w:val="28"/>
        </w:rPr>
        <w:t>运力回顾</w:t>
      </w:r>
    </w:p>
    <w:p w:rsidR="00AA5529" w:rsidRDefault="00AA5529" w:rsidP="00AA552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AA5529">
        <w:rPr>
          <w:rFonts w:hint="eastAsia"/>
          <w:sz w:val="28"/>
          <w:szCs w:val="28"/>
        </w:rPr>
        <w:t>运价回顾</w:t>
      </w:r>
    </w:p>
    <w:p w:rsidR="00AA5529" w:rsidRPr="00AA5529" w:rsidRDefault="00DC5EF3" w:rsidP="00AA55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AA5529" w:rsidRPr="00AA5529">
        <w:rPr>
          <w:rFonts w:hint="eastAsia"/>
          <w:sz w:val="28"/>
          <w:szCs w:val="28"/>
        </w:rPr>
        <w:t>2019</w:t>
      </w:r>
      <w:r w:rsidR="00AA5529" w:rsidRPr="00AA5529">
        <w:rPr>
          <w:rFonts w:hint="eastAsia"/>
          <w:sz w:val="28"/>
          <w:szCs w:val="28"/>
        </w:rPr>
        <w:t>年集装箱运输相关市场分析</w:t>
      </w:r>
    </w:p>
    <w:p w:rsidR="00AA5529" w:rsidRPr="00AA5529" w:rsidRDefault="00AA5529" w:rsidP="00AA5529">
      <w:pPr>
        <w:ind w:firstLineChars="200" w:firstLine="560"/>
        <w:rPr>
          <w:sz w:val="28"/>
          <w:szCs w:val="28"/>
        </w:rPr>
      </w:pPr>
      <w:r w:rsidRPr="00AA552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AA5529">
        <w:rPr>
          <w:rFonts w:hint="eastAsia"/>
          <w:sz w:val="28"/>
          <w:szCs w:val="28"/>
        </w:rPr>
        <w:t>集装箱船舶市场发展情况分析</w:t>
      </w:r>
    </w:p>
    <w:p w:rsidR="00AA5529" w:rsidRPr="00AA5529" w:rsidRDefault="00AA5529" w:rsidP="00AA5529">
      <w:pPr>
        <w:ind w:firstLineChars="200" w:firstLine="560"/>
        <w:rPr>
          <w:sz w:val="28"/>
          <w:szCs w:val="28"/>
        </w:rPr>
      </w:pPr>
      <w:r w:rsidRPr="00AA552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A5529">
        <w:rPr>
          <w:rFonts w:hint="eastAsia"/>
          <w:sz w:val="28"/>
          <w:szCs w:val="28"/>
        </w:rPr>
        <w:t>绿色航运相关市场</w:t>
      </w:r>
    </w:p>
    <w:p w:rsidR="00AA5529" w:rsidRPr="00AA5529" w:rsidRDefault="00AA5529" w:rsidP="00AA5529">
      <w:pPr>
        <w:ind w:firstLineChars="200" w:firstLine="560"/>
        <w:rPr>
          <w:sz w:val="28"/>
          <w:szCs w:val="28"/>
        </w:rPr>
      </w:pPr>
      <w:r w:rsidRPr="00AA552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AA5529">
        <w:rPr>
          <w:rFonts w:hint="eastAsia"/>
          <w:sz w:val="28"/>
          <w:szCs w:val="28"/>
        </w:rPr>
        <w:t>集装箱造箱工业</w:t>
      </w:r>
    </w:p>
    <w:p w:rsidR="00AA5529" w:rsidRDefault="00AA5529" w:rsidP="00AA5529">
      <w:pPr>
        <w:ind w:firstLineChars="200" w:firstLine="560"/>
        <w:rPr>
          <w:sz w:val="28"/>
          <w:szCs w:val="28"/>
        </w:rPr>
      </w:pPr>
      <w:r w:rsidRPr="00AA552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AA5529">
        <w:rPr>
          <w:rFonts w:hint="eastAsia"/>
          <w:sz w:val="28"/>
          <w:szCs w:val="28"/>
        </w:rPr>
        <w:t>全球集装箱港口发展</w:t>
      </w:r>
    </w:p>
    <w:p w:rsidR="00AA5529" w:rsidRPr="00AA5529" w:rsidRDefault="00DC5EF3" w:rsidP="00AA55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AA5529" w:rsidRPr="00AA5529">
        <w:rPr>
          <w:rFonts w:hint="eastAsia"/>
          <w:sz w:val="28"/>
          <w:szCs w:val="28"/>
        </w:rPr>
        <w:t>东南亚集装箱班轮运输市场分析</w:t>
      </w:r>
    </w:p>
    <w:p w:rsidR="00AA5529" w:rsidRPr="00AA5529" w:rsidRDefault="00AA5529" w:rsidP="00AA5529">
      <w:pPr>
        <w:ind w:firstLineChars="200" w:firstLine="560"/>
        <w:rPr>
          <w:sz w:val="28"/>
          <w:szCs w:val="28"/>
        </w:rPr>
      </w:pPr>
      <w:r w:rsidRPr="00AA552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AA5529">
        <w:rPr>
          <w:rFonts w:hint="eastAsia"/>
          <w:sz w:val="28"/>
          <w:szCs w:val="28"/>
        </w:rPr>
        <w:t>东南亚进出口贸易总体发展情况</w:t>
      </w:r>
    </w:p>
    <w:p w:rsidR="00AA5529" w:rsidRPr="00AA5529" w:rsidRDefault="00AA5529" w:rsidP="00AA5529">
      <w:pPr>
        <w:ind w:firstLineChars="200" w:firstLine="560"/>
        <w:rPr>
          <w:sz w:val="28"/>
          <w:szCs w:val="28"/>
        </w:rPr>
      </w:pPr>
      <w:r w:rsidRPr="00AA5529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A5529">
        <w:rPr>
          <w:rFonts w:hint="eastAsia"/>
          <w:sz w:val="28"/>
          <w:szCs w:val="28"/>
        </w:rPr>
        <w:t>东南亚航线运输市场情况</w:t>
      </w:r>
    </w:p>
    <w:p w:rsidR="00AA5529" w:rsidRPr="00AA5529" w:rsidRDefault="00AA5529" w:rsidP="00AA5529">
      <w:pPr>
        <w:ind w:firstLineChars="200" w:firstLine="560"/>
        <w:rPr>
          <w:sz w:val="28"/>
          <w:szCs w:val="28"/>
        </w:rPr>
      </w:pPr>
      <w:r w:rsidRPr="00AA552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AA5529">
        <w:rPr>
          <w:rFonts w:hint="eastAsia"/>
          <w:sz w:val="28"/>
          <w:szCs w:val="28"/>
        </w:rPr>
        <w:t>东南亚航线主要班轮公司情况</w:t>
      </w:r>
    </w:p>
    <w:p w:rsidR="00AA5529" w:rsidRDefault="00AA5529" w:rsidP="00AA5529">
      <w:pPr>
        <w:ind w:firstLineChars="200" w:firstLine="560"/>
        <w:rPr>
          <w:sz w:val="28"/>
          <w:szCs w:val="28"/>
        </w:rPr>
      </w:pPr>
      <w:r w:rsidRPr="00AA552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AA5529">
        <w:rPr>
          <w:rFonts w:hint="eastAsia"/>
          <w:sz w:val="28"/>
          <w:szCs w:val="28"/>
        </w:rPr>
        <w:t>东南亚主要集装箱港口发展情况</w:t>
      </w:r>
    </w:p>
    <w:p w:rsidR="00AA5529" w:rsidRPr="00AA5529" w:rsidRDefault="00DC5EF3" w:rsidP="00AA55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AA5529" w:rsidRPr="00AA5529">
        <w:rPr>
          <w:rFonts w:hint="eastAsia"/>
          <w:sz w:val="28"/>
          <w:szCs w:val="28"/>
        </w:rPr>
        <w:t>主要国际集装箱班轮公司经营情况分析</w:t>
      </w:r>
    </w:p>
    <w:p w:rsidR="00AA5529" w:rsidRPr="00AA5529" w:rsidRDefault="00AA5529" w:rsidP="00AA5529">
      <w:pPr>
        <w:ind w:firstLineChars="200" w:firstLine="560"/>
        <w:rPr>
          <w:sz w:val="28"/>
          <w:szCs w:val="28"/>
        </w:rPr>
      </w:pPr>
      <w:r w:rsidRPr="00AA5529">
        <w:rPr>
          <w:rFonts w:hint="eastAsia"/>
          <w:sz w:val="28"/>
          <w:szCs w:val="28"/>
        </w:rPr>
        <w:lastRenderedPageBreak/>
        <w:t xml:space="preserve">6.1 </w:t>
      </w:r>
      <w:r w:rsidRPr="00AA5529">
        <w:rPr>
          <w:rFonts w:hint="eastAsia"/>
          <w:sz w:val="28"/>
          <w:szCs w:val="28"/>
        </w:rPr>
        <w:t>运力布局及航线调整情况分析</w:t>
      </w:r>
    </w:p>
    <w:p w:rsidR="00AA5529" w:rsidRPr="00AA5529" w:rsidRDefault="00AA5529" w:rsidP="00AA5529">
      <w:pPr>
        <w:ind w:firstLineChars="200" w:firstLine="560"/>
        <w:rPr>
          <w:sz w:val="28"/>
          <w:szCs w:val="28"/>
        </w:rPr>
      </w:pPr>
      <w:r w:rsidRPr="00AA5529">
        <w:rPr>
          <w:rFonts w:hint="eastAsia"/>
          <w:sz w:val="28"/>
          <w:szCs w:val="28"/>
        </w:rPr>
        <w:t xml:space="preserve">6.2 </w:t>
      </w:r>
      <w:r w:rsidRPr="00AA5529">
        <w:rPr>
          <w:rFonts w:hint="eastAsia"/>
          <w:sz w:val="28"/>
          <w:szCs w:val="28"/>
        </w:rPr>
        <w:t>财务及业务情况分析</w:t>
      </w:r>
    </w:p>
    <w:p w:rsidR="00AA5529" w:rsidRDefault="00AA5529" w:rsidP="00AA5529">
      <w:pPr>
        <w:ind w:firstLineChars="200" w:firstLine="560"/>
        <w:rPr>
          <w:sz w:val="28"/>
          <w:szCs w:val="28"/>
        </w:rPr>
      </w:pPr>
      <w:r w:rsidRPr="00AA5529">
        <w:rPr>
          <w:rFonts w:hint="eastAsia"/>
          <w:sz w:val="28"/>
          <w:szCs w:val="28"/>
        </w:rPr>
        <w:t xml:space="preserve">6.3 </w:t>
      </w:r>
      <w:r w:rsidRPr="00AA5529">
        <w:rPr>
          <w:rFonts w:hint="eastAsia"/>
          <w:sz w:val="28"/>
          <w:szCs w:val="28"/>
        </w:rPr>
        <w:t>经营策略分析</w:t>
      </w:r>
    </w:p>
    <w:p w:rsidR="00AA5529" w:rsidRPr="00AA5529" w:rsidRDefault="00BD794D" w:rsidP="00AA5529">
      <w:pPr>
        <w:rPr>
          <w:sz w:val="28"/>
          <w:szCs w:val="28"/>
        </w:rPr>
      </w:pPr>
      <w:hyperlink w:anchor="_Toc30298103" w:history="1">
        <w:r w:rsidR="00E86320">
          <w:rPr>
            <w:rFonts w:hint="eastAsia"/>
            <w:sz w:val="28"/>
            <w:szCs w:val="28"/>
          </w:rPr>
          <w:t>（</w:t>
        </w:r>
        <w:r w:rsidR="00E86320">
          <w:rPr>
            <w:rFonts w:hint="eastAsia"/>
            <w:sz w:val="28"/>
            <w:szCs w:val="28"/>
          </w:rPr>
          <w:t>六</w:t>
        </w:r>
        <w:r w:rsidR="00E86320">
          <w:rPr>
            <w:rFonts w:hint="eastAsia"/>
            <w:sz w:val="28"/>
            <w:szCs w:val="28"/>
          </w:rPr>
          <w:t>）</w:t>
        </w:r>
        <w:r w:rsidR="00AA5529" w:rsidRPr="00AA5529">
          <w:rPr>
            <w:sz w:val="28"/>
            <w:szCs w:val="28"/>
          </w:rPr>
          <w:t>2020</w:t>
        </w:r>
        <w:r w:rsidR="00AA5529" w:rsidRPr="00AA5529">
          <w:rPr>
            <w:sz w:val="28"/>
            <w:szCs w:val="28"/>
          </w:rPr>
          <w:t>年国际集装箱运输市场发展展望</w:t>
        </w:r>
      </w:hyperlink>
    </w:p>
    <w:p w:rsidR="00AA5529" w:rsidRPr="00AA5529" w:rsidRDefault="00BD794D" w:rsidP="00AA5529">
      <w:pPr>
        <w:ind w:firstLineChars="200" w:firstLine="420"/>
        <w:rPr>
          <w:sz w:val="28"/>
          <w:szCs w:val="28"/>
        </w:rPr>
      </w:pPr>
      <w:hyperlink w:anchor="_Toc30298104" w:history="1">
        <w:r w:rsidR="00AA5529" w:rsidRPr="00AA5529">
          <w:rPr>
            <w:sz w:val="28"/>
            <w:szCs w:val="28"/>
          </w:rPr>
          <w:t>1</w:t>
        </w:r>
        <w:r w:rsidR="00AA5529">
          <w:rPr>
            <w:rFonts w:hint="eastAsia"/>
            <w:sz w:val="28"/>
            <w:szCs w:val="28"/>
          </w:rPr>
          <w:t>、</w:t>
        </w:r>
        <w:r w:rsidR="00AA5529" w:rsidRPr="00AA5529">
          <w:rPr>
            <w:sz w:val="28"/>
            <w:szCs w:val="28"/>
          </w:rPr>
          <w:t>影响因素及趋势分析</w:t>
        </w:r>
      </w:hyperlink>
    </w:p>
    <w:p w:rsidR="00AA5529" w:rsidRPr="00AA5529" w:rsidRDefault="00BD794D" w:rsidP="00AA5529">
      <w:pPr>
        <w:ind w:firstLineChars="200" w:firstLine="420"/>
        <w:rPr>
          <w:sz w:val="28"/>
          <w:szCs w:val="28"/>
        </w:rPr>
      </w:pPr>
      <w:hyperlink w:anchor="_Toc30298105" w:history="1">
        <w:r w:rsidR="00AA5529" w:rsidRPr="00AA5529">
          <w:rPr>
            <w:sz w:val="28"/>
            <w:szCs w:val="28"/>
          </w:rPr>
          <w:t>2</w:t>
        </w:r>
        <w:r w:rsidR="00AA5529">
          <w:rPr>
            <w:rFonts w:hint="eastAsia"/>
            <w:sz w:val="28"/>
            <w:szCs w:val="28"/>
          </w:rPr>
          <w:t>、</w:t>
        </w:r>
        <w:r w:rsidR="00AA5529" w:rsidRPr="00AA5529">
          <w:rPr>
            <w:sz w:val="28"/>
            <w:szCs w:val="28"/>
          </w:rPr>
          <w:t>市场发展展望</w:t>
        </w:r>
      </w:hyperlink>
    </w:p>
    <w:bookmarkEnd w:id="0"/>
    <w:p w:rsidR="00AA5529" w:rsidRPr="00AA5529" w:rsidRDefault="00AA5529" w:rsidP="00AA5529">
      <w:pPr>
        <w:ind w:firstLineChars="200" w:firstLine="560"/>
        <w:rPr>
          <w:sz w:val="28"/>
          <w:szCs w:val="28"/>
        </w:rPr>
      </w:pPr>
    </w:p>
    <w:p w:rsidR="006E2A6D" w:rsidRPr="00C36B69" w:rsidRDefault="00A907EA" w:rsidP="00DC5EF3">
      <w:pPr>
        <w:rPr>
          <w:b/>
          <w:sz w:val="28"/>
          <w:szCs w:val="28"/>
        </w:rPr>
      </w:pPr>
      <w:r w:rsidRPr="00C36B69">
        <w:rPr>
          <w:rFonts w:hint="eastAsia"/>
          <w:b/>
          <w:sz w:val="28"/>
          <w:szCs w:val="28"/>
        </w:rPr>
        <w:t>二、项目要求</w:t>
      </w:r>
      <w:r w:rsidR="00C36B69">
        <w:rPr>
          <w:rFonts w:hint="eastAsia"/>
          <w:b/>
          <w:sz w:val="28"/>
          <w:szCs w:val="28"/>
        </w:rPr>
        <w:t>：</w:t>
      </w:r>
    </w:p>
    <w:p w:rsidR="00A907EA" w:rsidRDefault="00C36B69" w:rsidP="00C36B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、报告字数不少于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000</w:t>
      </w:r>
      <w:r>
        <w:rPr>
          <w:rFonts w:hint="eastAsia"/>
          <w:sz w:val="28"/>
          <w:szCs w:val="28"/>
        </w:rPr>
        <w:t>字；</w:t>
      </w:r>
    </w:p>
    <w:p w:rsidR="00C36B69" w:rsidRDefault="00C36B69" w:rsidP="00C36B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、报告需广泛调研业内企业，并附调研企业清单；</w:t>
      </w:r>
    </w:p>
    <w:p w:rsidR="00C36B69" w:rsidRDefault="00C36B69" w:rsidP="00C36B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、投标人需具有相关项目经验；</w:t>
      </w:r>
    </w:p>
    <w:p w:rsidR="00C36B69" w:rsidRDefault="00C36B69" w:rsidP="00C36B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、项目负责人需具有中级以上职称。</w:t>
      </w:r>
    </w:p>
    <w:p w:rsidR="002A414A" w:rsidRDefault="005D44E6" w:rsidP="005D44E6">
      <w:pPr>
        <w:rPr>
          <w:b/>
          <w:sz w:val="28"/>
          <w:szCs w:val="28"/>
        </w:rPr>
      </w:pPr>
      <w:r w:rsidRPr="005D44E6">
        <w:rPr>
          <w:rFonts w:hint="eastAsia"/>
          <w:b/>
          <w:sz w:val="28"/>
          <w:szCs w:val="28"/>
        </w:rPr>
        <w:t>《咨询报告》</w:t>
      </w:r>
      <w:r w:rsidR="002A414A" w:rsidRPr="005D44E6">
        <w:rPr>
          <w:rFonts w:hint="eastAsia"/>
          <w:b/>
          <w:sz w:val="28"/>
          <w:szCs w:val="28"/>
        </w:rPr>
        <w:t>提交方式：文字报告方式（电子版）</w:t>
      </w:r>
      <w:r>
        <w:rPr>
          <w:rFonts w:hint="eastAsia"/>
          <w:b/>
          <w:sz w:val="28"/>
          <w:szCs w:val="28"/>
        </w:rPr>
        <w:t>；</w:t>
      </w:r>
    </w:p>
    <w:p w:rsidR="005D44E6" w:rsidRPr="005D44E6" w:rsidRDefault="005D44E6" w:rsidP="005D44E6">
      <w:pPr>
        <w:rPr>
          <w:b/>
          <w:sz w:val="28"/>
          <w:szCs w:val="28"/>
        </w:rPr>
      </w:pPr>
      <w:r w:rsidRPr="005D44E6">
        <w:rPr>
          <w:rFonts w:hint="eastAsia"/>
          <w:b/>
          <w:sz w:val="28"/>
          <w:szCs w:val="28"/>
        </w:rPr>
        <w:t>《咨询报告》</w:t>
      </w:r>
      <w:r>
        <w:rPr>
          <w:rFonts w:hint="eastAsia"/>
          <w:b/>
          <w:sz w:val="28"/>
          <w:szCs w:val="28"/>
        </w:rPr>
        <w:t>完成期限</w:t>
      </w:r>
      <w:r w:rsidRPr="005D44E6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要求中标单位在合同签订后一个月内完成报告，并经甲方验收通过。</w:t>
      </w:r>
    </w:p>
    <w:sectPr w:rsidR="005D44E6" w:rsidRPr="005D44E6" w:rsidSect="005D44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94D" w:rsidRDefault="00BD794D" w:rsidP="00C0680A">
      <w:r>
        <w:separator/>
      </w:r>
    </w:p>
  </w:endnote>
  <w:endnote w:type="continuationSeparator" w:id="0">
    <w:p w:rsidR="00BD794D" w:rsidRDefault="00BD794D" w:rsidP="00C0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94D" w:rsidRDefault="00BD794D" w:rsidP="00C0680A">
      <w:r>
        <w:separator/>
      </w:r>
    </w:p>
  </w:footnote>
  <w:footnote w:type="continuationSeparator" w:id="0">
    <w:p w:rsidR="00BD794D" w:rsidRDefault="00BD794D" w:rsidP="00C0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407D"/>
    <w:multiLevelType w:val="hybridMultilevel"/>
    <w:tmpl w:val="14624586"/>
    <w:lvl w:ilvl="0" w:tplc="2F68FA1E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4CC"/>
    <w:rsid w:val="00005639"/>
    <w:rsid w:val="00064422"/>
    <w:rsid w:val="00120D8D"/>
    <w:rsid w:val="00167821"/>
    <w:rsid w:val="00246C65"/>
    <w:rsid w:val="002A414A"/>
    <w:rsid w:val="00345933"/>
    <w:rsid w:val="00415B3F"/>
    <w:rsid w:val="00460A50"/>
    <w:rsid w:val="00510D2A"/>
    <w:rsid w:val="005364CC"/>
    <w:rsid w:val="005D44E6"/>
    <w:rsid w:val="006E2A6D"/>
    <w:rsid w:val="007B6603"/>
    <w:rsid w:val="009538CB"/>
    <w:rsid w:val="0097219A"/>
    <w:rsid w:val="00A52C1C"/>
    <w:rsid w:val="00A907EA"/>
    <w:rsid w:val="00AA5529"/>
    <w:rsid w:val="00AD185C"/>
    <w:rsid w:val="00BD794D"/>
    <w:rsid w:val="00C0680A"/>
    <w:rsid w:val="00C16A9B"/>
    <w:rsid w:val="00C36B69"/>
    <w:rsid w:val="00CB1389"/>
    <w:rsid w:val="00DC5EF3"/>
    <w:rsid w:val="00DC762E"/>
    <w:rsid w:val="00E86320"/>
    <w:rsid w:val="00FD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7B097"/>
  <w15:docId w15:val="{B4B1210D-7323-4C5E-9526-50EE8DD3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8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80A"/>
    <w:rPr>
      <w:sz w:val="18"/>
      <w:szCs w:val="18"/>
    </w:rPr>
  </w:style>
  <w:style w:type="paragraph" w:styleId="a7">
    <w:name w:val="List Paragraph"/>
    <w:basedOn w:val="a"/>
    <w:uiPriority w:val="34"/>
    <w:qFormat/>
    <w:rsid w:val="00AD185C"/>
    <w:pPr>
      <w:ind w:firstLineChars="200" w:firstLine="420"/>
    </w:pPr>
  </w:style>
  <w:style w:type="paragraph" w:styleId="TOC2">
    <w:name w:val="toc 2"/>
    <w:basedOn w:val="a"/>
    <w:next w:val="a"/>
    <w:autoRedefine/>
    <w:uiPriority w:val="39"/>
    <w:qFormat/>
    <w:rsid w:val="00AA5529"/>
    <w:pPr>
      <w:tabs>
        <w:tab w:val="right" w:leader="dot" w:pos="8296"/>
      </w:tabs>
      <w:spacing w:line="360" w:lineRule="auto"/>
      <w:ind w:firstLineChars="200" w:firstLine="200"/>
      <w:jc w:val="left"/>
      <w:outlineLvl w:val="1"/>
    </w:pPr>
    <w:rPr>
      <w:rFonts w:ascii="Times New Roman" w:eastAsia="KaiTi" w:hAnsi="Times New Roman" w:cs="Times New Roman"/>
      <w:sz w:val="24"/>
      <w:szCs w:val="24"/>
    </w:rPr>
  </w:style>
  <w:style w:type="paragraph" w:styleId="TOC1">
    <w:name w:val="toc 1"/>
    <w:basedOn w:val="a"/>
    <w:next w:val="a"/>
    <w:autoRedefine/>
    <w:uiPriority w:val="39"/>
    <w:qFormat/>
    <w:rsid w:val="00AA5529"/>
    <w:pPr>
      <w:tabs>
        <w:tab w:val="right" w:leader="dot" w:pos="8296"/>
      </w:tabs>
      <w:spacing w:line="360" w:lineRule="auto"/>
      <w:jc w:val="left"/>
    </w:pPr>
    <w:rPr>
      <w:rFonts w:ascii="Times New Roman" w:eastAsia="KaiTi" w:hAnsi="Times New Roman" w:cs="Times New Roman"/>
      <w:b/>
      <w:bCs/>
      <w:noProof/>
      <w:color w:val="002060"/>
      <w:kern w:val="0"/>
      <w:sz w:val="28"/>
      <w:szCs w:val="24"/>
    </w:rPr>
  </w:style>
  <w:style w:type="character" w:styleId="a8">
    <w:name w:val="Hyperlink"/>
    <w:uiPriority w:val="99"/>
    <w:unhideWhenUsed/>
    <w:rsid w:val="00AA5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Office</cp:lastModifiedBy>
  <cp:revision>4</cp:revision>
  <cp:lastPrinted>2019-04-23T07:38:00Z</cp:lastPrinted>
  <dcterms:created xsi:type="dcterms:W3CDTF">2019-05-27T07:54:00Z</dcterms:created>
  <dcterms:modified xsi:type="dcterms:W3CDTF">2020-05-18T02:25:00Z</dcterms:modified>
</cp:coreProperties>
</file>