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采购单位：</w:t>
      </w:r>
      <w:r>
        <w:rPr>
          <w:rFonts w:hint="eastAsia" w:ascii="仿宋" w:hAnsi="仿宋" w:eastAsia="仿宋"/>
          <w:bCs/>
          <w:sz w:val="28"/>
          <w:szCs w:val="28"/>
        </w:rPr>
        <w:t>上海海事大学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采购项目名称：</w:t>
      </w:r>
      <w:r>
        <w:rPr>
          <w:rFonts w:hint="eastAsia" w:ascii="仿宋" w:hAnsi="仿宋" w:eastAsia="仿宋"/>
          <w:bCs/>
          <w:sz w:val="28"/>
          <w:szCs w:val="28"/>
        </w:rPr>
        <w:t>上海</w:t>
      </w:r>
      <w:r>
        <w:rPr>
          <w:rFonts w:hint="eastAsia" w:ascii="仿宋" w:hAnsi="仿宋" w:eastAsia="仿宋"/>
          <w:sz w:val="28"/>
          <w:szCs w:val="28"/>
        </w:rPr>
        <w:t>海事大学普通全日制本科生</w:t>
      </w:r>
      <w:r>
        <w:rPr>
          <w:rFonts w:hint="eastAsia" w:ascii="仿宋" w:hAnsi="仿宋" w:eastAsia="仿宋"/>
          <w:sz w:val="28"/>
          <w:szCs w:val="28"/>
          <w:lang w:eastAsia="zh-CN"/>
        </w:rPr>
        <w:t>证书外壳及新生学生证印制</w:t>
      </w:r>
      <w:r>
        <w:rPr>
          <w:rFonts w:hint="eastAsia" w:ascii="仿宋" w:hAnsi="仿宋" w:eastAsia="仿宋"/>
          <w:sz w:val="28"/>
          <w:szCs w:val="28"/>
        </w:rPr>
        <w:t>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12" w:lineRule="auto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一、数量要求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和预算价格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</w:p>
    <w:tbl>
      <w:tblPr>
        <w:tblStyle w:val="4"/>
        <w:tblW w:w="46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1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1" w:type="dxa"/>
            <w:vAlign w:val="center"/>
          </w:tcPr>
          <w:p>
            <w:pPr>
              <w:adjustRightInd w:val="0"/>
              <w:snapToGrid w:val="0"/>
              <w:spacing w:line="312" w:lineRule="auto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产品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2200" w:type="dxa"/>
            <w:vAlign w:val="center"/>
          </w:tcPr>
          <w:p>
            <w:pPr>
              <w:adjustRightInd w:val="0"/>
              <w:snapToGrid w:val="0"/>
              <w:spacing w:line="312" w:lineRule="auto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数量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单位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本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1" w:type="dxa"/>
            <w:vAlign w:val="center"/>
          </w:tcPr>
          <w:p>
            <w:pPr>
              <w:adjustRightInd w:val="0"/>
              <w:snapToGrid w:val="0"/>
              <w:spacing w:line="312" w:lineRule="auto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学士学位证书封面</w:t>
            </w:r>
          </w:p>
        </w:tc>
        <w:tc>
          <w:tcPr>
            <w:tcW w:w="2200" w:type="dxa"/>
            <w:vAlign w:val="center"/>
          </w:tcPr>
          <w:p>
            <w:pPr>
              <w:adjustRightInd w:val="0"/>
              <w:snapToGrid w:val="0"/>
              <w:spacing w:line="312" w:lineRule="auto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1" w:type="dxa"/>
            <w:vAlign w:val="center"/>
          </w:tcPr>
          <w:p>
            <w:pPr>
              <w:adjustRightInd w:val="0"/>
              <w:snapToGrid w:val="0"/>
              <w:spacing w:line="312" w:lineRule="auto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毕业证书封面</w:t>
            </w:r>
          </w:p>
        </w:tc>
        <w:tc>
          <w:tcPr>
            <w:tcW w:w="2200" w:type="dxa"/>
            <w:vAlign w:val="center"/>
          </w:tcPr>
          <w:p>
            <w:pPr>
              <w:adjustRightInd w:val="0"/>
              <w:snapToGrid w:val="0"/>
              <w:spacing w:line="312" w:lineRule="auto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1" w:type="dxa"/>
            <w:vAlign w:val="center"/>
          </w:tcPr>
          <w:p>
            <w:pPr>
              <w:adjustRightInd w:val="0"/>
              <w:snapToGrid w:val="0"/>
              <w:spacing w:line="312" w:lineRule="auto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新生学生证</w:t>
            </w:r>
          </w:p>
        </w:tc>
        <w:tc>
          <w:tcPr>
            <w:tcW w:w="2200" w:type="dxa"/>
            <w:vAlign w:val="center"/>
          </w:tcPr>
          <w:p>
            <w:pPr>
              <w:adjustRightInd w:val="0"/>
              <w:snapToGrid w:val="0"/>
              <w:spacing w:line="312" w:lineRule="auto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150</w:t>
            </w:r>
          </w:p>
        </w:tc>
      </w:tr>
    </w:tbl>
    <w:p>
      <w:pPr>
        <w:adjustRightInd w:val="0"/>
        <w:snapToGrid w:val="0"/>
        <w:spacing w:line="312" w:lineRule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※以上数量为校方预计一年的采购量，具体数额按照校方当年度使用量按实结算。</w:t>
      </w:r>
    </w:p>
    <w:p>
      <w:pPr>
        <w:numPr>
          <w:ilvl w:val="0"/>
          <w:numId w:val="1"/>
        </w:numPr>
        <w:adjustRightInd w:val="0"/>
        <w:snapToGrid w:val="0"/>
        <w:spacing w:line="312" w:lineRule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技术要求  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1.学士学位证书封面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印刷要求：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封面一：装横纸，型号7254外皮纸纸板1500g，烫金工艺。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封面二：白金朱光纸250g。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封面三：白布里加硫酸纸，四角红色丝带夹边。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尺寸</w:t>
      </w:r>
      <w:r>
        <w:rPr>
          <w:rFonts w:hint="eastAsia" w:ascii="仿宋" w:hAnsi="仿宋" w:eastAsia="仿宋"/>
          <w:sz w:val="28"/>
          <w:szCs w:val="28"/>
        </w:rPr>
        <w:t>：22*30.7cm。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2.毕业证书封面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印刷要求：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封面一：装帧布紫色定染，外皮纸纸板1300g，烫金工艺。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封面二和封三：白皮纹纸150g。证书打开四角红色丝带夹边。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尺寸：22*15.2cm。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/>
          <w:sz w:val="28"/>
          <w:szCs w:val="28"/>
        </w:rPr>
        <w:t>项目名称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</w:rPr>
        <w:t>新生学生证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（1）</w:t>
      </w:r>
      <w:r>
        <w:rPr>
          <w:rFonts w:hint="eastAsia" w:ascii="仿宋" w:hAnsi="仿宋" w:eastAsia="仿宋"/>
          <w:sz w:val="28"/>
          <w:szCs w:val="28"/>
        </w:rPr>
        <w:t>封面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正兰色牛皮纹人造革，厚度0.6mm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</w:rPr>
        <w:t>尺寸148x105mm，纸板2mm厚度双灰板，7x10mm(2片)</w:t>
      </w:r>
      <w:r>
        <w:rPr>
          <w:rFonts w:hint="eastAsia" w:ascii="仿宋" w:hAnsi="仿宋" w:eastAsia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sz w:val="28"/>
          <w:szCs w:val="28"/>
        </w:rPr>
        <w:t>封二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</w:rPr>
        <w:t>封三内封：16丝透明膜，148x105mm,中间透明膜插页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</w:rPr>
        <w:t>18丝透明膜,60x103mm,封面字样全部烫金印制,应字迹(图形)清晰、完整、鲜艳，印字有“上海海事大学”“学生证”。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（2）信息页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用纸要求:柯达数码相纸；规格：140x97mm；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印刷要求: 版面均匀,整洁,文字排列完整,清楚,图像位置准确,颜色自然协调,色泽饱满,颜色亮丽,层次感强。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（3）注册页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用纸要求：140克双胶纸；规格尺寸：140x97mm；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印刷要求:网点清晰、完整，版面均匀、整洁，文字排列完整、清楚，图像位置准确，颜色自然协调，色泽饱满，颜色亮丽，层次感强，成品裁切整齐，面面料平整，尺寸准确，采用有线装订。</w:t>
      </w:r>
    </w:p>
    <w:p>
      <w:pPr>
        <w:adjustRightInd w:val="0"/>
        <w:snapToGrid w:val="0"/>
        <w:spacing w:line="312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</w:t>
      </w:r>
      <w:r>
        <w:rPr>
          <w:rFonts w:ascii="仿宋" w:hAnsi="仿宋" w:eastAsia="仿宋"/>
          <w:b/>
          <w:sz w:val="28"/>
          <w:szCs w:val="28"/>
        </w:rPr>
        <w:t>、印刷要求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1.按国标、部标或行业标准要求制造，达到合格标准，印刷清晰。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2.按照采购单位提供的相关信息印制。</w:t>
      </w:r>
    </w:p>
    <w:p>
      <w:pPr>
        <w:adjustRightInd w:val="0"/>
        <w:snapToGrid w:val="0"/>
        <w:spacing w:line="312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四、质保要求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非人为原因造成的质量问题按照相应数目免费如实补齐。</w:t>
      </w:r>
    </w:p>
    <w:p>
      <w:pPr>
        <w:adjustRightInd w:val="0"/>
        <w:snapToGrid w:val="0"/>
        <w:spacing w:line="312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仿宋" w:hAnsi="仿宋" w:eastAsia="仿宋"/>
          <w:b/>
          <w:sz w:val="28"/>
          <w:szCs w:val="28"/>
        </w:rPr>
        <w:t>交货要求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按照约定时间前送货至上海市浦东新区临港新城海港大道1550号上海海事大学行政楼251。</w:t>
      </w:r>
    </w:p>
    <w:p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/>
          <w:b/>
          <w:sz w:val="28"/>
          <w:szCs w:val="28"/>
          <w:highlight w:val="none"/>
          <w:lang w:val="en-US" w:eastAsia="zh-CN"/>
        </w:rPr>
        <w:t>、服务起止时间：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自合同签订之日起一年。本项目采用一次招标三年有效（2024-2026），每次签约有效期一年，期满前1个月，经甲乙双方友好协商，可续签下一年度合同，价格应保持不变。如遇特殊情况，则以当年度法定程序批准的预算执行或者甲方有权重新招标。</w:t>
      </w:r>
    </w:p>
    <w:p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/>
          <w:b/>
          <w:sz w:val="28"/>
          <w:szCs w:val="28"/>
        </w:rPr>
        <w:t>、</w:t>
      </w:r>
      <w:r>
        <w:rPr>
          <w:rFonts w:ascii="仿宋" w:hAnsi="仿宋" w:eastAsia="仿宋"/>
          <w:b/>
          <w:sz w:val="28"/>
          <w:szCs w:val="28"/>
        </w:rPr>
        <w:t>付款方式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甲方于合同服务期内，按需分批向乙方订购。</w:t>
      </w:r>
      <w:bookmarkStart w:id="0" w:name="_GoBack"/>
      <w:bookmarkEnd w:id="0"/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所有货物经甲方验收通过后，校方于当年度12月前支付全部货款。全部款项均以“银行转账”方式予以支付。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highlight w:val="none"/>
          <w:lang w:val="en-US" w:eastAsia="zh-CN"/>
        </w:rPr>
        <w:t>八</w:t>
      </w:r>
      <w:r>
        <w:rPr>
          <w:rFonts w:hint="eastAsia" w:ascii="仿宋" w:hAnsi="仿宋" w:eastAsia="仿宋"/>
          <w:b/>
          <w:sz w:val="28"/>
          <w:szCs w:val="28"/>
        </w:rPr>
        <w:t>、其他需要补充说明的事项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1.中标单位根据采</w:t>
      </w:r>
      <w:r>
        <w:rPr>
          <w:rFonts w:hint="eastAsia" w:ascii="仿宋" w:hAnsi="仿宋" w:eastAsia="仿宋"/>
          <w:sz w:val="28"/>
          <w:szCs w:val="28"/>
          <w:lang w:eastAsia="zh-CN"/>
        </w:rPr>
        <w:t>购单位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的要求，严格按照样品印制，如出现印刷质量问题，中标单位应负责重新印刷并按照约定时间送货。</w:t>
      </w:r>
    </w:p>
    <w:p>
      <w:pPr>
        <w:ind w:firstLine="560" w:firstLineChars="200"/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2.中标单位对本次采</w:t>
      </w:r>
      <w:r>
        <w:rPr>
          <w:rFonts w:hint="eastAsia" w:ascii="仿宋" w:hAnsi="仿宋" w:eastAsia="仿宋"/>
          <w:sz w:val="28"/>
          <w:szCs w:val="28"/>
          <w:lang w:eastAsia="zh-CN"/>
        </w:rPr>
        <w:t>购单位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提供的相关信息负有保密义务。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369AEA"/>
    <w:multiLevelType w:val="singleLevel"/>
    <w:tmpl w:val="47369AE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4D1434BA"/>
    <w:rsid w:val="05127BF1"/>
    <w:rsid w:val="15A43473"/>
    <w:rsid w:val="3F20457B"/>
    <w:rsid w:val="4D1434BA"/>
    <w:rsid w:val="502D0D85"/>
    <w:rsid w:val="584C5969"/>
    <w:rsid w:val="79FE3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2024-02-26T07:04:00Z</dcterms:created>
  <dc:creator>种花家的搬砖匠</dc:creator>
  <cp:lastModifiedBy>仲杰</cp:lastModifiedBy>
  <dcterms:modified xsi:type="dcterms:W3CDTF">2024-03-01T11:15:53Z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A07F4D70A4364DC9B2A18697D9DF5C95_11</vt:lpwstr>
  </property>
</Properties>
</file>