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80" w:lineRule="auto"/>
        <w:jc w:val="center"/>
        <w:rPr>
          <w:rStyle w:val="6"/>
          <w:rFonts w:ascii="楷体" w:hAnsi="楷体" w:eastAsia="楷体"/>
          <w:b/>
          <w:sz w:val="32"/>
          <w:szCs w:val="32"/>
        </w:rPr>
      </w:pPr>
      <w:r>
        <w:rPr>
          <w:rStyle w:val="6"/>
          <w:rFonts w:hint="eastAsia" w:ascii="楷体" w:hAnsi="楷体" w:eastAsia="楷体"/>
          <w:b/>
          <w:sz w:val="32"/>
          <w:szCs w:val="32"/>
        </w:rPr>
        <w:t>变频拖动控制实验装置技术要求</w:t>
      </w:r>
    </w:p>
    <w:p>
      <w:pPr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变频拖动控制实验装置设备数量：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套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ind w:firstLine="495" w:firstLineChars="177"/>
        <w:rPr>
          <w:rFonts w:hint="eastAsia" w:ascii="宋体" w:hAnsi="宋体"/>
          <w:sz w:val="28"/>
          <w:szCs w:val="28"/>
        </w:rPr>
      </w:pPr>
    </w:p>
    <w:p>
      <w:pPr>
        <w:ind w:firstLine="495" w:firstLineChars="17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变频拖动控制实验装置，模拟船舶电力拖动和电力推进自动调节控制系统，配以变频器和电动机来模拟的被控对象，由P</w:t>
      </w:r>
      <w:r>
        <w:rPr>
          <w:rFonts w:ascii="宋体" w:hAnsi="宋体"/>
          <w:sz w:val="28"/>
          <w:szCs w:val="28"/>
        </w:rPr>
        <w:t>LC实现逻辑和</w:t>
      </w:r>
      <w:r>
        <w:rPr>
          <w:rFonts w:hint="eastAsia" w:ascii="宋体" w:hAnsi="宋体"/>
          <w:sz w:val="28"/>
          <w:szCs w:val="28"/>
        </w:rPr>
        <w:t>调速控制，结合监控界面，模拟实船控制和实船的电力推进控制。</w:t>
      </w:r>
    </w:p>
    <w:p>
      <w:pPr>
        <w:ind w:firstLine="444" w:firstLineChars="201"/>
        <w:rPr>
          <w:rFonts w:ascii="宋体" w:hAnsi="宋体"/>
          <w:b/>
          <w:kern w:val="2"/>
          <w:sz w:val="22"/>
          <w:szCs w:val="22"/>
        </w:rPr>
      </w:pPr>
      <w:r>
        <w:rPr>
          <w:rFonts w:hint="eastAsia" w:ascii="宋体" w:hAnsi="宋体"/>
          <w:b/>
          <w:kern w:val="2"/>
          <w:sz w:val="22"/>
          <w:szCs w:val="22"/>
        </w:rPr>
        <w:t>1、设计方案</w:t>
      </w:r>
    </w:p>
    <w:p>
      <w:pPr>
        <w:ind w:firstLine="442" w:firstLineChars="201"/>
        <w:rPr>
          <w:rFonts w:ascii="宋体" w:hAnsi="宋体"/>
          <w:bCs/>
          <w:kern w:val="2"/>
          <w:sz w:val="22"/>
          <w:szCs w:val="22"/>
        </w:rPr>
      </w:pPr>
      <w:r>
        <w:rPr>
          <w:rFonts w:hint="eastAsia" w:ascii="宋体" w:hAnsi="宋体"/>
          <w:bCs/>
          <w:kern w:val="2"/>
          <w:sz w:val="22"/>
          <w:szCs w:val="22"/>
        </w:rPr>
        <w:t>每套装置做成一个可手提的控制箱，内置2</w:t>
      </w:r>
      <w:r>
        <w:rPr>
          <w:rFonts w:ascii="宋体" w:hAnsi="宋体"/>
          <w:bCs/>
          <w:kern w:val="2"/>
          <w:sz w:val="22"/>
          <w:szCs w:val="22"/>
        </w:rPr>
        <w:t>4V</w:t>
      </w:r>
      <w:r>
        <w:rPr>
          <w:rFonts w:hint="eastAsia" w:ascii="宋体" w:hAnsi="宋体"/>
          <w:bCs/>
          <w:kern w:val="2"/>
          <w:sz w:val="22"/>
          <w:szCs w:val="22"/>
        </w:rPr>
        <w:t>稳压电源、PLC、变频器及相关的控制装置，面板上安置模拟的电动机，配以不同的电力拖动和电力推进控制模型，对应位置上装有对应的操纵主令、转速表、负荷表及相关的按钮指示灯。钢制控制箱外形大致在500（宽）*600（高）*400（深），面板厚不小于2mm，其它厚度不小于1.5mm，侧部配以2个手提把手，供二个人抬动，防护等级IP42以上。</w:t>
      </w:r>
    </w:p>
    <w:p>
      <w:pPr>
        <w:ind w:firstLine="444" w:firstLineChars="201"/>
        <w:rPr>
          <w:rFonts w:ascii="宋体" w:hAnsi="宋体"/>
          <w:b/>
          <w:kern w:val="2"/>
          <w:sz w:val="22"/>
          <w:szCs w:val="22"/>
        </w:rPr>
      </w:pPr>
      <w:r>
        <w:rPr>
          <w:rFonts w:hint="eastAsia" w:ascii="宋体" w:hAnsi="宋体"/>
          <w:b/>
          <w:kern w:val="2"/>
          <w:sz w:val="22"/>
          <w:szCs w:val="22"/>
        </w:rPr>
        <w:t>2、组成及其主要功能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变频电机及机械传动装置模拟电力拖动和电力推进的对象；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使用变频器实现调速控制。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选择开关根据操作部位的要求，从本地电位器、远程信号、P</w:t>
      </w:r>
      <w:r>
        <w:rPr>
          <w:rFonts w:ascii="宋体" w:hAnsi="宋体"/>
          <w:sz w:val="28"/>
          <w:szCs w:val="28"/>
        </w:rPr>
        <w:t>LC</w:t>
      </w:r>
      <w:r>
        <w:rPr>
          <w:rFonts w:hint="eastAsia" w:ascii="宋体" w:hAnsi="宋体"/>
          <w:sz w:val="28"/>
          <w:szCs w:val="28"/>
        </w:rPr>
        <w:t>或远程计算机得到命令，结合实际速度传感器，进行调速和逻辑控制，并可通过监控界面得以显示。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可根据工程需要设定对应的参数，模拟典型的船舶控制系统，达到实训的效果。</w:t>
      </w:r>
    </w:p>
    <w:p>
      <w:pPr>
        <w:ind w:left="566" w:leftChars="23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输出信号给远程监视单元，可供记录参数变化，记录调节过程，考核操作实效。</w:t>
      </w:r>
    </w:p>
    <w:p>
      <w:pPr>
        <w:ind w:firstLine="444" w:firstLineChars="201"/>
        <w:rPr>
          <w:rFonts w:ascii="宋体" w:hAnsi="宋体"/>
          <w:b/>
          <w:kern w:val="2"/>
          <w:sz w:val="22"/>
          <w:szCs w:val="22"/>
        </w:rPr>
      </w:pPr>
      <w:r>
        <w:rPr>
          <w:rFonts w:hint="eastAsia" w:ascii="宋体" w:hAnsi="宋体"/>
          <w:b/>
          <w:kern w:val="2"/>
          <w:sz w:val="22"/>
          <w:szCs w:val="22"/>
        </w:rPr>
        <w:t>3、设备的配置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943"/>
        <w:gridCol w:w="2225"/>
        <w:gridCol w:w="10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序号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设备名称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主要参数或型号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控制箱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手提式，约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0*6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*4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三相变频电机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380V50Hz1.1kw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变频器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sz w:val="28"/>
                <w:szCs w:val="28"/>
              </w:rPr>
              <w:t>38</w:t>
            </w:r>
            <w:r>
              <w:rPr>
                <w:rFonts w:hint="eastAsia" w:ascii="宋体" w:hAnsi="宋体"/>
                <w:sz w:val="28"/>
                <w:szCs w:val="28"/>
              </w:rPr>
              <w:t>0V50Hz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.8kw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P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LC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及其输入模块/输出模块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S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MART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SR20配置</w:t>
            </w:r>
          </w:p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24VDC输入16通道；继电器输出8通道；4～20mA输入2通道；4～20mA输出1通道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带开关量的输入和输出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稳压电源及其附件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2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4V2A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按钮、选择开关、指示灯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配以控制电路图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150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包括相关配套低压电器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操纵主令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停车挡加前后三挡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实验面板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模拟实际控制系统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带</w:t>
            </w:r>
            <w:r>
              <w:rPr>
                <w:rFonts w:hint="eastAsia" w:ascii="宋体" w:hAnsi="宋体"/>
                <w:sz w:val="28"/>
                <w:szCs w:val="28"/>
              </w:rPr>
              <w:t>故障设置装置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配套实验软件</w:t>
            </w:r>
          </w:p>
        </w:tc>
        <w:tc>
          <w:tcPr>
            <w:tcW w:w="2225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组态监控软件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bCs/>
                <w:kern w:val="2"/>
                <w:sz w:val="22"/>
                <w:szCs w:val="22"/>
              </w:rPr>
            </w:pPr>
            <w:r>
              <w:rPr>
                <w:rFonts w:ascii="宋体" w:hAnsi="宋体"/>
                <w:bCs/>
                <w:kern w:val="2"/>
                <w:sz w:val="22"/>
                <w:szCs w:val="22"/>
              </w:rPr>
              <w:t>实现远程监视及参数修改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ind w:firstLine="495" w:firstLineChars="17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1"/>
        </w:rPr>
        <w:t>4、电气图纸</w:t>
      </w:r>
    </w:p>
    <w:p>
      <w:pPr>
        <w:ind w:firstLine="492" w:firstLineChars="176"/>
        <w:rPr>
          <w:rFonts w:ascii="宋体" w:hAnsi="宋体" w:cs="宋体"/>
          <w:sz w:val="28"/>
          <w:szCs w:val="22"/>
        </w:rPr>
      </w:pPr>
      <w:r>
        <w:rPr>
          <w:rFonts w:hint="eastAsia" w:ascii="宋体" w:hAnsi="宋体" w:cs="宋体"/>
          <w:sz w:val="28"/>
          <w:szCs w:val="22"/>
        </w:rPr>
        <w:t>需方提供，供方按图加工制作。面板上的模拟图由供方提供图样，需方根据加工要求可做适当调整。</w:t>
      </w:r>
    </w:p>
    <w:p>
      <w:pPr>
        <w:ind w:firstLine="495" w:firstLineChars="176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5、施工要求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1）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图纸设计：面板图及其布线图； PLC电路图，合同订立后1周内提供。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2）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器件采购、箱体、面板的购置及制作： 合同签订3周内；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3）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电路安装和PLC程序调试：合同签订4周内；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4）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提供技术说明书、设备使用说明书、实验指导书</w:t>
      </w:r>
    </w:p>
    <w:p>
      <w:pPr>
        <w:ind w:firstLine="495" w:firstLineChars="177"/>
        <w:rPr>
          <w:sz w:val="28"/>
          <w:szCs w:val="21"/>
        </w:rPr>
      </w:pPr>
      <w:r>
        <w:rPr>
          <w:rFonts w:hint="eastAsia"/>
          <w:sz w:val="28"/>
          <w:szCs w:val="21"/>
        </w:rPr>
        <w:t>5）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交付：现场交付和培训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6A5A64"/>
    <w:rsid w:val="00004F6D"/>
    <w:rsid w:val="000E3EED"/>
    <w:rsid w:val="001A7C49"/>
    <w:rsid w:val="003D25D1"/>
    <w:rsid w:val="006A5A64"/>
    <w:rsid w:val="00813CE3"/>
    <w:rsid w:val="00A011EF"/>
    <w:rsid w:val="00AE41E9"/>
    <w:rsid w:val="00C34B7D"/>
    <w:rsid w:val="00C41003"/>
    <w:rsid w:val="00CF712D"/>
    <w:rsid w:val="00E85326"/>
    <w:rsid w:val="00F625BF"/>
    <w:rsid w:val="382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paragraph" w:styleId="7">
    <w:name w:val="List Paragraph"/>
    <w:basedOn w:val="1"/>
    <w:qFormat/>
    <w:uiPriority w:val="34"/>
    <w:pPr>
      <w:widowControl w:val="0"/>
      <w:spacing w:line="354" w:lineRule="auto"/>
      <w:ind w:firstLine="420" w:firstLineChars="200"/>
      <w:jc w:val="both"/>
    </w:pPr>
    <w:rPr>
      <w:kern w:val="2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157</Words>
  <Characters>901</Characters>
  <Lines>7</Lines>
  <Paragraphs>2</Paragraphs>
  <TotalTime>45</TotalTime>
  <ScaleCrop>false</ScaleCrop>
  <LinksUpToDate>false</LinksUpToDate>
  <CharactersWithSpaces>1056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2023-10-09T23:33:00Z</dcterms:created>
  <dc:creator>ccc</dc:creator>
  <cp:lastModifiedBy>仲杰</cp:lastModifiedBy>
  <dcterms:modified xsi:type="dcterms:W3CDTF">2023-10-11T13:29:16Z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2DC660F4292B44B69DFCFF4D07350EFF_12</vt:lpwstr>
  </property>
</Properties>
</file>