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B9" w:rsidRPr="00707CFF" w:rsidRDefault="00671EB9" w:rsidP="000F617D">
      <w:pPr>
        <w:spacing w:line="360" w:lineRule="auto"/>
        <w:jc w:val="center"/>
        <w:rPr>
          <w:rFonts w:ascii="Times New Roman" w:eastAsia="楷体" w:hAnsi="楷体"/>
          <w:b/>
          <w:sz w:val="44"/>
          <w:szCs w:val="44"/>
        </w:rPr>
      </w:pPr>
      <w:r w:rsidRPr="00707CFF">
        <w:rPr>
          <w:rFonts w:ascii="Times New Roman" w:eastAsia="楷体" w:hAnsi="楷体" w:hint="eastAsia"/>
          <w:b/>
          <w:sz w:val="44"/>
          <w:szCs w:val="44"/>
        </w:rPr>
        <w:t>技术</w:t>
      </w:r>
      <w:r w:rsidR="00141850" w:rsidRPr="00707CFF">
        <w:rPr>
          <w:rFonts w:ascii="Times New Roman" w:eastAsia="楷体" w:hAnsi="楷体" w:hint="eastAsia"/>
          <w:b/>
          <w:sz w:val="44"/>
          <w:szCs w:val="44"/>
        </w:rPr>
        <w:t>要求</w:t>
      </w:r>
    </w:p>
    <w:p w:rsidR="000F617D" w:rsidRPr="00707CFF" w:rsidRDefault="000F617D" w:rsidP="000F617D">
      <w:pPr>
        <w:spacing w:line="360" w:lineRule="auto"/>
        <w:jc w:val="center"/>
        <w:rPr>
          <w:rFonts w:ascii="Times New Roman" w:eastAsia="楷体" w:hAnsi="楷体"/>
          <w:b/>
          <w:sz w:val="44"/>
          <w:szCs w:val="44"/>
        </w:rPr>
      </w:pPr>
    </w:p>
    <w:p w:rsidR="00E2334B" w:rsidRPr="00707CFF" w:rsidRDefault="00E2334B" w:rsidP="000F617D">
      <w:pPr>
        <w:spacing w:line="360" w:lineRule="auto"/>
        <w:ind w:firstLineChars="250" w:firstLine="600"/>
        <w:jc w:val="both"/>
        <w:rPr>
          <w:rFonts w:ascii="Times New Roman" w:eastAsia="楷体" w:hAnsi="Times New Roman"/>
        </w:rPr>
      </w:pPr>
      <w:r w:rsidRPr="00707CFF">
        <w:rPr>
          <w:rFonts w:ascii="Times New Roman" w:eastAsia="楷体" w:hAnsi="楷体"/>
        </w:rPr>
        <w:t>上海海事大学根据教学与科研等工作需要，</w:t>
      </w:r>
      <w:r w:rsidR="00141850" w:rsidRPr="00707CFF">
        <w:rPr>
          <w:rFonts w:ascii="Times New Roman" w:eastAsia="楷体" w:hAnsi="楷体" w:hint="eastAsia"/>
        </w:rPr>
        <w:t>需进行</w:t>
      </w:r>
      <w:r w:rsidR="00E71572" w:rsidRPr="00707CFF">
        <w:rPr>
          <w:rFonts w:ascii="Times New Roman" w:eastAsia="楷体" w:hAnsi="楷体" w:hint="eastAsia"/>
        </w:rPr>
        <w:t>“</w:t>
      </w:r>
      <w:r w:rsidR="00E71572" w:rsidRPr="00707CFF">
        <w:rPr>
          <w:rFonts w:ascii="Times New Roman" w:eastAsia="楷体" w:hAnsi="Times New Roman"/>
        </w:rPr>
        <w:t>LNG</w:t>
      </w:r>
      <w:r w:rsidR="00E71572" w:rsidRPr="00707CFF">
        <w:rPr>
          <w:rFonts w:ascii="Times New Roman" w:eastAsia="楷体" w:hAnsi="楷体"/>
        </w:rPr>
        <w:t>冷能发电系统</w:t>
      </w:r>
      <w:r w:rsidR="00E71572" w:rsidRPr="00707CFF">
        <w:rPr>
          <w:rFonts w:ascii="Times New Roman" w:eastAsia="楷体" w:hAnsi="楷体" w:hint="eastAsia"/>
        </w:rPr>
        <w:t>”</w:t>
      </w:r>
      <w:r w:rsidR="00707156" w:rsidRPr="00707CFF">
        <w:rPr>
          <w:rFonts w:ascii="Times New Roman" w:eastAsia="楷体" w:hAnsi="楷体" w:hint="eastAsia"/>
        </w:rPr>
        <w:t>的管路</w:t>
      </w:r>
      <w:r w:rsidR="00707156" w:rsidRPr="00707CFF">
        <w:rPr>
          <w:rFonts w:ascii="Times New Roman" w:eastAsia="楷体" w:hAnsi="楷体"/>
        </w:rPr>
        <w:t>焊接</w:t>
      </w:r>
      <w:r w:rsidR="00F31424" w:rsidRPr="00707CFF">
        <w:rPr>
          <w:rFonts w:ascii="Times New Roman" w:eastAsia="楷体" w:hAnsi="楷体" w:hint="eastAsia"/>
        </w:rPr>
        <w:t>、设备</w:t>
      </w:r>
      <w:r w:rsidR="00AB3F9B" w:rsidRPr="00707CFF">
        <w:rPr>
          <w:rFonts w:ascii="Times New Roman" w:eastAsia="楷体" w:hAnsi="楷体" w:hint="eastAsia"/>
        </w:rPr>
        <w:t>（包括传感器）</w:t>
      </w:r>
      <w:r w:rsidR="00F31424" w:rsidRPr="00707CFF">
        <w:rPr>
          <w:rFonts w:ascii="Times New Roman" w:eastAsia="楷体" w:hAnsi="楷体" w:hint="eastAsia"/>
          <w:bCs/>
        </w:rPr>
        <w:t>安装及调试，无损探伤、压力试验及气密性试验、合格后进行吹扫</w:t>
      </w:r>
      <w:r w:rsidR="00AA47A2" w:rsidRPr="00707CFF">
        <w:rPr>
          <w:rFonts w:ascii="Times New Roman" w:eastAsia="楷体" w:hAnsi="楷体" w:hint="eastAsia"/>
          <w:bCs/>
        </w:rPr>
        <w:t>，设备的运输、二次安装和调试</w:t>
      </w:r>
      <w:r w:rsidR="004E53BB" w:rsidRPr="00707CFF">
        <w:rPr>
          <w:rFonts w:ascii="Times New Roman" w:eastAsia="楷体" w:hAnsi="楷体" w:hint="eastAsia"/>
        </w:rPr>
        <w:t>等</w:t>
      </w:r>
      <w:r w:rsidRPr="00707CFF">
        <w:rPr>
          <w:rFonts w:ascii="Times New Roman" w:eastAsia="楷体" w:hAnsi="楷体"/>
        </w:rPr>
        <w:t>。</w:t>
      </w:r>
    </w:p>
    <w:p w:rsidR="00E2334B" w:rsidRPr="00707CFF" w:rsidRDefault="00141850" w:rsidP="000F617D">
      <w:pPr>
        <w:spacing w:line="360" w:lineRule="auto"/>
        <w:jc w:val="both"/>
        <w:rPr>
          <w:rFonts w:ascii="Times New Roman" w:eastAsia="楷体" w:hAnsi="楷体"/>
        </w:rPr>
      </w:pPr>
      <w:r w:rsidRPr="00707CFF">
        <w:rPr>
          <w:rFonts w:ascii="Times New Roman" w:eastAsia="楷体" w:hAnsi="楷体" w:hint="eastAsia"/>
        </w:rPr>
        <w:t>一、项目</w:t>
      </w:r>
      <w:r w:rsidR="00EC3069" w:rsidRPr="00707CFF">
        <w:rPr>
          <w:rFonts w:ascii="Times New Roman" w:eastAsia="楷体" w:hAnsi="楷体" w:hint="eastAsia"/>
        </w:rPr>
        <w:t>需求</w:t>
      </w:r>
    </w:p>
    <w:p w:rsidR="00141850" w:rsidRPr="00707CFF" w:rsidRDefault="00141850" w:rsidP="000F617D">
      <w:pPr>
        <w:spacing w:line="360" w:lineRule="auto"/>
        <w:jc w:val="both"/>
        <w:rPr>
          <w:rFonts w:ascii="Times New Roman" w:eastAsia="楷体" w:hAnsi="Times New Roman"/>
        </w:rPr>
      </w:pPr>
      <w:r w:rsidRPr="00707CFF">
        <w:rPr>
          <w:rFonts w:ascii="Times New Roman" w:eastAsia="楷体" w:hAnsi="Times New Roman" w:hint="eastAsia"/>
        </w:rPr>
        <w:t>1</w:t>
      </w:r>
      <w:r w:rsidRPr="00707CFF">
        <w:rPr>
          <w:rFonts w:ascii="Times New Roman" w:eastAsia="楷体" w:hAnsi="Times New Roman" w:hint="eastAsia"/>
        </w:rPr>
        <w:t>、</w:t>
      </w:r>
      <w:r w:rsidRPr="00707CFF">
        <w:rPr>
          <w:rFonts w:ascii="Times New Roman" w:eastAsia="楷体" w:hAnsi="Times New Roman" w:hint="eastAsia"/>
        </w:rPr>
        <w:t>L</w:t>
      </w:r>
      <w:r w:rsidRPr="00707CFF">
        <w:rPr>
          <w:rFonts w:ascii="Times New Roman" w:eastAsia="楷体" w:hAnsi="Times New Roman"/>
        </w:rPr>
        <w:t>NG</w:t>
      </w:r>
      <w:r w:rsidRPr="00707CFF">
        <w:rPr>
          <w:rFonts w:ascii="Times New Roman" w:eastAsia="楷体" w:hAnsi="Times New Roman" w:hint="eastAsia"/>
        </w:rPr>
        <w:t>冷能发电系统及管路部件代采购和焊接（包括但不限于），材质为</w:t>
      </w:r>
      <w:r w:rsidRPr="00707CFF">
        <w:rPr>
          <w:rFonts w:ascii="Times New Roman" w:eastAsia="楷体" w:hAnsi="Times New Roman"/>
        </w:rPr>
        <w:t>S</w:t>
      </w:r>
      <w:r w:rsidRPr="00707CFF">
        <w:rPr>
          <w:rFonts w:ascii="Times New Roman" w:eastAsia="楷体" w:hAnsi="Times New Roman" w:hint="eastAsia"/>
        </w:rPr>
        <w:t>30408</w:t>
      </w:r>
      <w:r w:rsidRPr="00707CFF">
        <w:rPr>
          <w:rFonts w:ascii="Times New Roman" w:eastAsia="楷体" w:hAnsi="Times New Roman" w:hint="eastAsia"/>
        </w:rPr>
        <w:t>，型号规格为</w:t>
      </w:r>
      <w:r w:rsidRPr="00707CFF">
        <w:rPr>
          <w:rFonts w:ascii="Times New Roman" w:eastAsia="楷体" w:hAnsi="Times New Roman"/>
        </w:rPr>
        <w:t>DN6</w:t>
      </w:r>
      <w:r w:rsidRPr="00707CFF">
        <w:rPr>
          <w:rFonts w:ascii="Times New Roman" w:eastAsia="楷体" w:hAnsi="Times New Roman" w:hint="eastAsia"/>
        </w:rPr>
        <w:t>至</w:t>
      </w:r>
      <w:r w:rsidRPr="00707CFF">
        <w:rPr>
          <w:rFonts w:ascii="Times New Roman" w:eastAsia="楷体" w:hAnsi="Times New Roman"/>
        </w:rPr>
        <w:t>DN50</w:t>
      </w:r>
      <w:r w:rsidRPr="00707CFF">
        <w:rPr>
          <w:rFonts w:ascii="Times New Roman" w:eastAsia="楷体" w:hAnsi="Times New Roman" w:hint="eastAsia"/>
        </w:rPr>
        <w:t>-</w:t>
      </w:r>
      <w:r w:rsidRPr="00707CFF">
        <w:rPr>
          <w:rFonts w:ascii="Times New Roman" w:eastAsia="楷体" w:hAnsi="Times New Roman"/>
        </w:rPr>
        <w:t>A</w:t>
      </w:r>
      <w:r w:rsidRPr="00707CFF">
        <w:rPr>
          <w:rFonts w:ascii="Times New Roman" w:eastAsia="楷体" w:hAnsi="Times New Roman" w:hint="eastAsia"/>
        </w:rPr>
        <w:t>系列直管及管件等。</w:t>
      </w:r>
    </w:p>
    <w:p w:rsidR="00141850" w:rsidRPr="00707CFF" w:rsidRDefault="00141850" w:rsidP="000F617D">
      <w:pPr>
        <w:spacing w:line="360" w:lineRule="auto"/>
        <w:jc w:val="both"/>
        <w:rPr>
          <w:rFonts w:ascii="Times New Roman" w:eastAsia="楷体" w:hAnsi="Times New Roman"/>
        </w:rPr>
      </w:pPr>
      <w:r w:rsidRPr="00707CFF">
        <w:rPr>
          <w:rFonts w:ascii="Times New Roman" w:eastAsia="楷体" w:hAnsi="Times New Roman" w:hint="eastAsia"/>
        </w:rPr>
        <w:t>2</w:t>
      </w:r>
      <w:r w:rsidRPr="00707CFF">
        <w:rPr>
          <w:rFonts w:ascii="Times New Roman" w:eastAsia="楷体" w:hAnsi="Times New Roman" w:hint="eastAsia"/>
        </w:rPr>
        <w:t>、外框支架材料的采购和焊接（包括但不限于），材质镀锌钢，型号规格为方钢</w:t>
      </w:r>
      <w:r w:rsidRPr="00707CFF">
        <w:rPr>
          <w:rFonts w:ascii="Times New Roman" w:eastAsia="楷体" w:hAnsi="Times New Roman" w:hint="eastAsia"/>
        </w:rPr>
        <w:t>/</w:t>
      </w:r>
      <w:r w:rsidRPr="00707CFF">
        <w:rPr>
          <w:rFonts w:ascii="Times New Roman" w:eastAsia="楷体" w:hAnsi="Times New Roman" w:hint="eastAsia"/>
        </w:rPr>
        <w:t>槽钢</w:t>
      </w:r>
      <w:r w:rsidRPr="00707CFF">
        <w:rPr>
          <w:rFonts w:ascii="Times New Roman" w:eastAsia="楷体" w:hAnsi="Times New Roman" w:hint="eastAsia"/>
        </w:rPr>
        <w:t>/</w:t>
      </w:r>
      <w:r w:rsidRPr="00707CFF">
        <w:rPr>
          <w:rFonts w:ascii="Times New Roman" w:eastAsia="楷体" w:hAnsi="Times New Roman" w:hint="eastAsia"/>
        </w:rPr>
        <w:t>角钢</w:t>
      </w:r>
      <w:r w:rsidRPr="00707CFF">
        <w:rPr>
          <w:rFonts w:ascii="Times New Roman" w:eastAsia="楷体" w:hAnsi="Times New Roman" w:hint="eastAsia"/>
        </w:rPr>
        <w:t>/</w:t>
      </w:r>
      <w:r w:rsidRPr="00707CFF">
        <w:rPr>
          <w:rFonts w:ascii="Times New Roman" w:eastAsia="楷体" w:hAnsi="Times New Roman" w:hint="eastAsia"/>
        </w:rPr>
        <w:t>筋板</w:t>
      </w:r>
      <w:r w:rsidRPr="00707CFF">
        <w:rPr>
          <w:rFonts w:ascii="Times New Roman" w:eastAsia="楷体" w:hAnsi="Times New Roman" w:hint="eastAsia"/>
        </w:rPr>
        <w:t>/</w:t>
      </w:r>
      <w:r w:rsidRPr="00707CFF">
        <w:rPr>
          <w:rFonts w:ascii="Times New Roman" w:eastAsia="楷体" w:hAnsi="Times New Roman" w:hint="eastAsia"/>
        </w:rPr>
        <w:t>彩钢板等。</w:t>
      </w:r>
    </w:p>
    <w:p w:rsidR="00141850" w:rsidRPr="00707CFF" w:rsidRDefault="00141850" w:rsidP="000F617D">
      <w:pPr>
        <w:spacing w:line="360" w:lineRule="auto"/>
        <w:jc w:val="both"/>
        <w:rPr>
          <w:rFonts w:ascii="Times New Roman" w:eastAsia="楷体" w:hAnsi="楷体"/>
        </w:rPr>
      </w:pPr>
      <w:r w:rsidRPr="00707CFF">
        <w:rPr>
          <w:rFonts w:ascii="Times New Roman" w:eastAsia="楷体" w:hAnsi="Times New Roman" w:hint="eastAsia"/>
        </w:rPr>
        <w:t>3</w:t>
      </w:r>
      <w:r w:rsidRPr="00707CFF">
        <w:rPr>
          <w:rFonts w:ascii="Times New Roman" w:eastAsia="楷体" w:hAnsi="Times New Roman" w:hint="eastAsia"/>
        </w:rPr>
        <w:t>、</w:t>
      </w:r>
      <w:r w:rsidRPr="00707CFF">
        <w:rPr>
          <w:rFonts w:ascii="Times New Roman" w:eastAsia="楷体" w:hAnsi="楷体" w:hint="eastAsia"/>
        </w:rPr>
        <w:t>L</w:t>
      </w:r>
      <w:r w:rsidRPr="00707CFF">
        <w:rPr>
          <w:rFonts w:ascii="Times New Roman" w:eastAsia="楷体" w:hAnsi="楷体"/>
        </w:rPr>
        <w:t>NG</w:t>
      </w:r>
      <w:r w:rsidRPr="00707CFF">
        <w:rPr>
          <w:rFonts w:ascii="Times New Roman" w:eastAsia="楷体" w:hAnsi="楷体" w:hint="eastAsia"/>
        </w:rPr>
        <w:t>冷能</w:t>
      </w:r>
      <w:r w:rsidRPr="00707CFF">
        <w:rPr>
          <w:rFonts w:ascii="Times New Roman" w:eastAsia="楷体" w:hAnsi="楷体"/>
        </w:rPr>
        <w:t>发电系统</w:t>
      </w:r>
      <w:r w:rsidRPr="00707CFF">
        <w:rPr>
          <w:rFonts w:ascii="Times New Roman" w:eastAsia="楷体" w:hAnsi="楷体" w:hint="eastAsia"/>
        </w:rPr>
        <w:t>相关设备及管路的</w:t>
      </w:r>
      <w:r w:rsidRPr="00707CFF">
        <w:rPr>
          <w:rFonts w:ascii="Times New Roman" w:eastAsia="楷体" w:hAnsi="楷体"/>
        </w:rPr>
        <w:t>焊接</w:t>
      </w:r>
      <w:r w:rsidRPr="00707CFF">
        <w:rPr>
          <w:rFonts w:ascii="Times New Roman" w:eastAsia="楷体" w:hAnsi="楷体" w:hint="eastAsia"/>
        </w:rPr>
        <w:t>、安装、无损探伤、密封性检测、运输和调试等</w:t>
      </w:r>
    </w:p>
    <w:p w:rsidR="00141850" w:rsidRPr="00707CFF" w:rsidRDefault="00141850" w:rsidP="000F617D">
      <w:pPr>
        <w:spacing w:line="360" w:lineRule="auto"/>
        <w:jc w:val="both"/>
        <w:rPr>
          <w:rFonts w:ascii="Times New Roman" w:eastAsia="楷体" w:hAnsi="楷体"/>
        </w:rPr>
      </w:pPr>
      <w:r w:rsidRPr="00707CFF">
        <w:rPr>
          <w:rFonts w:ascii="Times New Roman" w:eastAsia="楷体" w:hAnsi="楷体" w:hint="eastAsia"/>
        </w:rPr>
        <w:t>4</w:t>
      </w:r>
      <w:r w:rsidRPr="00707CFF">
        <w:rPr>
          <w:rFonts w:ascii="Times New Roman" w:eastAsia="楷体" w:hAnsi="楷体" w:hint="eastAsia"/>
        </w:rPr>
        <w:t>、</w:t>
      </w:r>
      <w:r w:rsidRPr="00707CFF">
        <w:rPr>
          <w:rFonts w:ascii="Times New Roman" w:eastAsia="楷体" w:hAnsi="楷体" w:hint="eastAsia"/>
        </w:rPr>
        <w:t>L</w:t>
      </w:r>
      <w:r w:rsidRPr="00707CFF">
        <w:rPr>
          <w:rFonts w:ascii="Times New Roman" w:eastAsia="楷体" w:hAnsi="楷体"/>
        </w:rPr>
        <w:t>NG</w:t>
      </w:r>
      <w:r w:rsidRPr="00707CFF">
        <w:rPr>
          <w:rFonts w:ascii="Times New Roman" w:eastAsia="楷体" w:hAnsi="楷体" w:hint="eastAsia"/>
        </w:rPr>
        <w:t>冷能发电系统整体保温</w:t>
      </w:r>
    </w:p>
    <w:p w:rsidR="00EC3069" w:rsidRPr="00707CFF" w:rsidRDefault="00EC3069" w:rsidP="000F617D">
      <w:pPr>
        <w:spacing w:line="360" w:lineRule="auto"/>
        <w:jc w:val="both"/>
        <w:rPr>
          <w:rFonts w:ascii="Times New Roman" w:eastAsia="楷体" w:hAnsi="Times New Roman"/>
        </w:rPr>
      </w:pPr>
      <w:r w:rsidRPr="00707CFF">
        <w:rPr>
          <w:rFonts w:ascii="Times New Roman" w:eastAsia="楷体" w:hAnsi="楷体" w:hint="eastAsia"/>
        </w:rPr>
        <w:t>5</w:t>
      </w:r>
      <w:r w:rsidRPr="00707CFF">
        <w:rPr>
          <w:rFonts w:ascii="Times New Roman" w:eastAsia="楷体" w:hAnsi="楷体" w:hint="eastAsia"/>
        </w:rPr>
        <w:t>、气化器一套（含附件），</w:t>
      </w:r>
      <w:r w:rsidRPr="00707CFF">
        <w:rPr>
          <w:rFonts w:ascii="Times New Roman" w:eastAsia="楷体" w:hAnsi="楷体" w:hint="eastAsia"/>
        </w:rPr>
        <w:t>1</w:t>
      </w:r>
      <w:r w:rsidRPr="00707CFF">
        <w:rPr>
          <w:rFonts w:ascii="Times New Roman" w:eastAsia="楷体" w:hAnsi="楷体"/>
        </w:rPr>
        <w:t>00</w:t>
      </w:r>
      <w:r w:rsidRPr="00707CFF">
        <w:rPr>
          <w:rFonts w:ascii="Times New Roman" w:eastAsia="楷体" w:hAnsi="Times New Roman" w:hint="eastAsia"/>
        </w:rPr>
        <w:t>立方</w:t>
      </w:r>
      <w:r w:rsidRPr="00707CFF">
        <w:rPr>
          <w:rFonts w:ascii="Times New Roman" w:eastAsia="楷体" w:hAnsi="Times New Roman" w:hint="eastAsia"/>
        </w:rPr>
        <w:t>/</w:t>
      </w:r>
      <w:r w:rsidRPr="00707CFF">
        <w:rPr>
          <w:rFonts w:ascii="Times New Roman" w:eastAsia="楷体" w:hAnsi="Times New Roman" w:hint="eastAsia"/>
        </w:rPr>
        <w:t>小时。</w:t>
      </w:r>
    </w:p>
    <w:p w:rsidR="00DE4994" w:rsidRPr="00707CFF" w:rsidRDefault="00EC3069" w:rsidP="000F617D">
      <w:pPr>
        <w:spacing w:line="360" w:lineRule="auto"/>
        <w:jc w:val="both"/>
        <w:rPr>
          <w:rFonts w:ascii="Times New Roman" w:eastAsia="楷体" w:hAnsi="楷体"/>
        </w:rPr>
      </w:pPr>
      <w:r w:rsidRPr="00707CFF">
        <w:rPr>
          <w:rFonts w:ascii="Times New Roman" w:eastAsia="楷体" w:hAnsi="Times New Roman" w:hint="eastAsia"/>
        </w:rPr>
        <w:t>6</w:t>
      </w:r>
      <w:r w:rsidRPr="00707CFF">
        <w:rPr>
          <w:rFonts w:ascii="Times New Roman" w:eastAsia="楷体" w:hAnsi="Times New Roman" w:hint="eastAsia"/>
        </w:rPr>
        <w:t>、需方自行采购的</w:t>
      </w:r>
      <w:r w:rsidRPr="00707CFF">
        <w:rPr>
          <w:rFonts w:ascii="Times New Roman" w:eastAsia="楷体" w:hAnsi="楷体" w:hint="eastAsia"/>
        </w:rPr>
        <w:t>压力</w:t>
      </w:r>
      <w:r w:rsidRPr="00707CFF">
        <w:rPr>
          <w:rFonts w:ascii="Times New Roman" w:eastAsia="楷体" w:hAnsi="楷体"/>
        </w:rPr>
        <w:t>传感器，</w:t>
      </w:r>
      <w:r w:rsidRPr="00707CFF">
        <w:rPr>
          <w:rFonts w:ascii="Times New Roman" w:eastAsia="楷体" w:hAnsi="楷体" w:hint="eastAsia"/>
        </w:rPr>
        <w:t>温度</w:t>
      </w:r>
      <w:r w:rsidRPr="00707CFF">
        <w:rPr>
          <w:rFonts w:ascii="Times New Roman" w:eastAsia="楷体" w:hAnsi="楷体"/>
        </w:rPr>
        <w:t>传感器，低温泵，膨胀</w:t>
      </w:r>
      <w:r w:rsidRPr="00707CFF">
        <w:rPr>
          <w:rFonts w:ascii="Times New Roman" w:eastAsia="楷体" w:hAnsi="楷体" w:hint="eastAsia"/>
        </w:rPr>
        <w:t>机，</w:t>
      </w:r>
      <w:r w:rsidRPr="00707CFF">
        <w:rPr>
          <w:rFonts w:ascii="Times New Roman" w:eastAsia="楷体" w:hAnsi="楷体"/>
        </w:rPr>
        <w:t>液罐等设备安装调试</w:t>
      </w:r>
      <w:r w:rsidRPr="00707CFF">
        <w:rPr>
          <w:rFonts w:ascii="Times New Roman" w:eastAsia="楷体" w:hAnsi="楷体" w:hint="eastAsia"/>
        </w:rPr>
        <w:t>。</w:t>
      </w:r>
    </w:p>
    <w:p w:rsidR="001F6C0D" w:rsidRPr="00707CFF" w:rsidRDefault="001F6C0D" w:rsidP="000F617D">
      <w:pPr>
        <w:spacing w:line="360" w:lineRule="auto"/>
        <w:jc w:val="both"/>
        <w:rPr>
          <w:rFonts w:ascii="Times New Roman" w:eastAsia="楷体" w:hAnsi="Times New Roman"/>
        </w:rPr>
      </w:pPr>
      <w:bookmarkStart w:id="0" w:name="_GoBack"/>
      <w:r w:rsidRPr="00707CFF">
        <w:rPr>
          <w:rFonts w:ascii="Times New Roman" w:eastAsia="楷体" w:hAnsi="Times New Roman" w:hint="eastAsia"/>
        </w:rPr>
        <w:t>二、工艺要求</w:t>
      </w:r>
    </w:p>
    <w:bookmarkEnd w:id="0"/>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（1）本系统的焊接必须要由具备焊接资质、有焊接作业证的专业焊接技术人员来进行。</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（2）在进行施焊前，焊接工程技术人员要给焊接生产工提供规范的《焊接作业指导书》。焊接生产工要严格依照《焊接作业指导书》的内容进行焊接作业。（《焊接作业指导书》的格式参考GB 50236-</w:t>
      </w:r>
      <w:r w:rsidRPr="00707CFF">
        <w:rPr>
          <w:rFonts w:ascii="楷体" w:eastAsia="楷体" w:hAnsi="楷体"/>
          <w:szCs w:val="28"/>
        </w:rPr>
        <w:t>2011</w:t>
      </w:r>
      <w:r w:rsidRPr="00707CFF">
        <w:rPr>
          <w:rFonts w:ascii="楷体" w:eastAsia="楷体" w:hAnsi="楷体" w:hint="eastAsia"/>
          <w:szCs w:val="28"/>
        </w:rPr>
        <w:t>附录A表格格式）</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（3）室外焊接工件时，必须要设置防雨棚和挡风装置；空间小</w:t>
      </w:r>
      <w:r w:rsidRPr="00707CFF">
        <w:rPr>
          <w:rFonts w:ascii="楷体" w:eastAsia="楷体" w:hAnsi="楷体"/>
          <w:szCs w:val="28"/>
        </w:rPr>
        <w:t>或封闭的作业场所应采取除尘措施。</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（4）产品在组焊前应将焊接坡口及其内外侧表面（10mm范围内）的油、污、锈迹清除干净，且不得有裂纹、夹层等缺陷。</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（5）本产品的焊接</w:t>
      </w:r>
      <w:r w:rsidRPr="00707CFF">
        <w:rPr>
          <w:rFonts w:ascii="楷体" w:eastAsia="楷体" w:hAnsi="楷体"/>
          <w:szCs w:val="28"/>
        </w:rPr>
        <w:t>方法选择</w:t>
      </w:r>
      <w:r w:rsidRPr="00707CFF">
        <w:rPr>
          <w:rFonts w:ascii="楷体" w:eastAsia="楷体" w:hAnsi="楷体" w:hint="eastAsia"/>
          <w:szCs w:val="28"/>
        </w:rPr>
        <w:t>钨极氩弧焊（</w:t>
      </w:r>
      <w:r w:rsidRPr="00707CFF">
        <w:rPr>
          <w:rFonts w:ascii="楷体" w:eastAsia="楷体" w:hAnsi="楷体"/>
          <w:szCs w:val="28"/>
        </w:rPr>
        <w:t>GTAW</w:t>
      </w:r>
      <w:r w:rsidRPr="00707CFF">
        <w:rPr>
          <w:rFonts w:ascii="楷体" w:eastAsia="楷体" w:hAnsi="楷体" w:hint="eastAsia"/>
          <w:szCs w:val="28"/>
        </w:rPr>
        <w:t>）。具体的焊接设备型号由乙方选定。焊接前</w:t>
      </w:r>
      <w:r w:rsidRPr="00707CFF">
        <w:rPr>
          <w:rFonts w:ascii="楷体" w:eastAsia="楷体" w:hAnsi="楷体"/>
          <w:szCs w:val="28"/>
        </w:rPr>
        <w:t>做好预热≥10</w:t>
      </w:r>
      <w:r w:rsidRPr="00707CFF">
        <w:rPr>
          <w:rFonts w:ascii="楷体" w:eastAsia="楷体" w:hAnsi="楷体" w:hint="eastAsia"/>
          <w:szCs w:val="28"/>
        </w:rPr>
        <w:t>℃</w:t>
      </w:r>
      <w:r w:rsidRPr="00707CFF">
        <w:rPr>
          <w:rFonts w:ascii="楷体" w:eastAsia="楷体" w:hAnsi="楷体"/>
          <w:szCs w:val="28"/>
        </w:rPr>
        <w:t>，焊接过程中控制层间温度≤175℃。</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（6）焊材</w:t>
      </w:r>
      <w:r w:rsidRPr="00707CFF">
        <w:rPr>
          <w:rFonts w:ascii="楷体" w:eastAsia="楷体" w:hAnsi="楷体"/>
          <w:szCs w:val="28"/>
        </w:rPr>
        <w:t>选择：</w:t>
      </w:r>
      <w:r w:rsidRPr="00707CFF">
        <w:rPr>
          <w:rFonts w:ascii="楷体" w:eastAsia="楷体" w:hAnsi="楷体" w:hint="eastAsia"/>
          <w:szCs w:val="28"/>
        </w:rPr>
        <w:t>由乙方根据母材的主要化学成分自行</w:t>
      </w:r>
      <w:r w:rsidRPr="00707CFF">
        <w:rPr>
          <w:rFonts w:ascii="楷体" w:eastAsia="楷体" w:hAnsi="楷体"/>
          <w:szCs w:val="28"/>
        </w:rPr>
        <w:t>采购焊材</w:t>
      </w:r>
      <w:r w:rsidRPr="00707CFF">
        <w:rPr>
          <w:rFonts w:ascii="楷体" w:eastAsia="楷体" w:hAnsi="楷体" w:hint="eastAsia"/>
          <w:szCs w:val="28"/>
        </w:rPr>
        <w:t>，并</w:t>
      </w:r>
      <w:r w:rsidRPr="00707CFF">
        <w:rPr>
          <w:rFonts w:ascii="楷体" w:eastAsia="楷体" w:hAnsi="楷体"/>
          <w:szCs w:val="28"/>
        </w:rPr>
        <w:t>形成</w:t>
      </w:r>
      <w:r w:rsidRPr="00707CFF">
        <w:rPr>
          <w:rFonts w:ascii="楷体" w:eastAsia="楷体" w:hAnsi="楷体" w:hint="eastAsia"/>
          <w:szCs w:val="28"/>
        </w:rPr>
        <w:t>详细</w:t>
      </w:r>
      <w:r w:rsidRPr="00707CFF">
        <w:rPr>
          <w:rFonts w:ascii="楷体" w:eastAsia="楷体" w:hAnsi="楷体"/>
          <w:szCs w:val="28"/>
        </w:rPr>
        <w:t>的焊材</w:t>
      </w:r>
      <w:r w:rsidRPr="00707CFF">
        <w:rPr>
          <w:rFonts w:ascii="楷体" w:eastAsia="楷体" w:hAnsi="楷体" w:hint="eastAsia"/>
          <w:szCs w:val="28"/>
        </w:rPr>
        <w:t>选购清单。焊接材料应具有制造厂的质量证明文件，符合</w:t>
      </w:r>
      <w:r w:rsidRPr="00707CFF">
        <w:rPr>
          <w:rFonts w:ascii="楷体" w:eastAsia="楷体" w:hAnsi="楷体"/>
          <w:szCs w:val="28"/>
        </w:rPr>
        <w:t>GB/T 8110-2008</w:t>
      </w:r>
      <w:r w:rsidRPr="00707CFF">
        <w:rPr>
          <w:rFonts w:ascii="楷体" w:eastAsia="楷体" w:hAnsi="楷体" w:hint="eastAsia"/>
          <w:szCs w:val="28"/>
        </w:rPr>
        <w:t>与YB</w:t>
      </w:r>
      <w:r w:rsidRPr="00707CFF">
        <w:rPr>
          <w:rFonts w:ascii="楷体" w:eastAsia="楷体" w:hAnsi="楷体"/>
          <w:szCs w:val="28"/>
        </w:rPr>
        <w:t>/T5092-2005</w:t>
      </w:r>
      <w:r w:rsidRPr="00707CFF">
        <w:rPr>
          <w:rFonts w:ascii="楷体" w:eastAsia="楷体" w:hAnsi="楷体" w:hint="eastAsia"/>
          <w:szCs w:val="28"/>
        </w:rPr>
        <w:t>的标准规定。</w:t>
      </w:r>
      <w:r w:rsidRPr="00707CFF">
        <w:rPr>
          <w:rFonts w:ascii="楷体" w:eastAsia="楷体" w:hAnsi="楷体" w:hint="eastAsia"/>
          <w:szCs w:val="28"/>
        </w:rPr>
        <w:lastRenderedPageBreak/>
        <w:t>焊材的成分，特别是焊接材料中的</w:t>
      </w:r>
      <w:r w:rsidRPr="00707CFF">
        <w:rPr>
          <w:rFonts w:ascii="楷体" w:eastAsia="楷体" w:hAnsi="楷体"/>
          <w:szCs w:val="28"/>
        </w:rPr>
        <w:t>Cr</w:t>
      </w:r>
      <w:r w:rsidRPr="00707CFF">
        <w:rPr>
          <w:rFonts w:ascii="楷体" w:eastAsia="楷体" w:hAnsi="楷体" w:hint="eastAsia"/>
          <w:szCs w:val="28"/>
        </w:rPr>
        <w:t>、</w:t>
      </w:r>
      <w:r w:rsidRPr="00707CFF">
        <w:rPr>
          <w:rFonts w:ascii="楷体" w:eastAsia="楷体" w:hAnsi="楷体"/>
          <w:szCs w:val="28"/>
        </w:rPr>
        <w:t>Ni</w:t>
      </w:r>
      <w:r w:rsidRPr="00707CFF">
        <w:rPr>
          <w:rFonts w:ascii="楷体" w:eastAsia="楷体" w:hAnsi="楷体" w:hint="eastAsia"/>
          <w:szCs w:val="28"/>
        </w:rPr>
        <w:t>合金元素要高于母材。焊材的</w:t>
      </w:r>
      <w:r w:rsidRPr="00707CFF">
        <w:rPr>
          <w:rFonts w:ascii="楷体" w:eastAsia="楷体" w:hAnsi="楷体"/>
          <w:szCs w:val="28"/>
        </w:rPr>
        <w:t>C</w:t>
      </w:r>
      <w:r w:rsidRPr="00707CFF">
        <w:rPr>
          <w:rFonts w:ascii="楷体" w:eastAsia="楷体" w:hAnsi="楷体" w:hint="eastAsia"/>
          <w:szCs w:val="28"/>
        </w:rPr>
        <w:t>、</w:t>
      </w:r>
      <w:r w:rsidRPr="00707CFF">
        <w:rPr>
          <w:rFonts w:ascii="楷体" w:eastAsia="楷体" w:hAnsi="楷体"/>
          <w:szCs w:val="28"/>
        </w:rPr>
        <w:t>S</w:t>
      </w:r>
      <w:r w:rsidRPr="00707CFF">
        <w:rPr>
          <w:rFonts w:ascii="楷体" w:eastAsia="楷体" w:hAnsi="楷体" w:hint="eastAsia"/>
          <w:szCs w:val="28"/>
        </w:rPr>
        <w:t>、</w:t>
      </w:r>
      <w:r w:rsidRPr="00707CFF">
        <w:rPr>
          <w:rFonts w:ascii="楷体" w:eastAsia="楷体" w:hAnsi="楷体"/>
          <w:szCs w:val="28"/>
        </w:rPr>
        <w:t>P</w:t>
      </w:r>
      <w:r w:rsidRPr="00707CFF">
        <w:rPr>
          <w:rFonts w:ascii="楷体" w:eastAsia="楷体" w:hAnsi="楷体" w:hint="eastAsia"/>
          <w:szCs w:val="28"/>
        </w:rPr>
        <w:t>、</w:t>
      </w:r>
      <w:r w:rsidRPr="00707CFF">
        <w:rPr>
          <w:rFonts w:ascii="楷体" w:eastAsia="楷体" w:hAnsi="楷体"/>
          <w:szCs w:val="28"/>
        </w:rPr>
        <w:t>Si</w:t>
      </w:r>
      <w:r w:rsidRPr="00707CFF">
        <w:rPr>
          <w:rFonts w:ascii="楷体" w:eastAsia="楷体" w:hAnsi="楷体" w:hint="eastAsia"/>
          <w:szCs w:val="28"/>
        </w:rPr>
        <w:t>、</w:t>
      </w:r>
      <w:r w:rsidRPr="00707CFF">
        <w:rPr>
          <w:rFonts w:ascii="楷体" w:eastAsia="楷体" w:hAnsi="楷体"/>
          <w:szCs w:val="28"/>
        </w:rPr>
        <w:t>Nb</w:t>
      </w:r>
      <w:r w:rsidRPr="00707CFF">
        <w:rPr>
          <w:rFonts w:ascii="楷体" w:eastAsia="楷体" w:hAnsi="楷体" w:hint="eastAsia"/>
          <w:szCs w:val="28"/>
        </w:rPr>
        <w:t>尽可能低，特别是</w:t>
      </w:r>
      <w:r w:rsidRPr="00707CFF">
        <w:rPr>
          <w:rFonts w:ascii="楷体" w:eastAsia="楷体" w:hAnsi="楷体"/>
          <w:szCs w:val="28"/>
        </w:rPr>
        <w:t>C</w:t>
      </w:r>
      <w:r w:rsidRPr="00707CFF">
        <w:rPr>
          <w:rFonts w:ascii="楷体" w:eastAsia="楷体" w:hAnsi="楷体" w:hint="eastAsia"/>
          <w:szCs w:val="28"/>
        </w:rPr>
        <w:t>、</w:t>
      </w:r>
      <w:r w:rsidRPr="00707CFF">
        <w:rPr>
          <w:rFonts w:ascii="楷体" w:eastAsia="楷体" w:hAnsi="楷体"/>
          <w:szCs w:val="28"/>
        </w:rPr>
        <w:t>S</w:t>
      </w:r>
      <w:r w:rsidRPr="00707CFF">
        <w:rPr>
          <w:rFonts w:ascii="楷体" w:eastAsia="楷体" w:hAnsi="楷体" w:hint="eastAsia"/>
          <w:szCs w:val="28"/>
        </w:rPr>
        <w:t>、</w:t>
      </w:r>
      <w:r w:rsidRPr="00707CFF">
        <w:rPr>
          <w:rFonts w:ascii="楷体" w:eastAsia="楷体" w:hAnsi="楷体"/>
          <w:szCs w:val="28"/>
        </w:rPr>
        <w:t>P</w:t>
      </w:r>
      <w:r w:rsidRPr="00707CFF">
        <w:rPr>
          <w:rFonts w:ascii="楷体" w:eastAsia="楷体" w:hAnsi="楷体" w:hint="eastAsia"/>
          <w:szCs w:val="28"/>
        </w:rPr>
        <w:t>等元素。</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7）焊接材料使用前应按设计文件和国家现行有关标准的规定进行检查和验收。应根据有关标准或供货协议的要求进行相应的焊接材料试验或复验。焊丝在施焊前应进行预热、烘干，并清除其表面的油污、锈迹等。</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（8）施工现场应建立焊接材料的保管、烘干、清洗、发放、使用和回收制度。焊接材料的存储、保存和使用过程中的管理应符合现行行业标准《焊接材料质量管理规程》</w:t>
      </w:r>
      <w:r w:rsidRPr="00707CFF">
        <w:rPr>
          <w:rFonts w:ascii="楷体" w:eastAsia="楷体" w:hAnsi="楷体"/>
          <w:szCs w:val="28"/>
        </w:rPr>
        <w:t>JB/T 3223</w:t>
      </w:r>
      <w:r w:rsidRPr="00707CFF">
        <w:rPr>
          <w:rFonts w:ascii="楷体" w:eastAsia="楷体" w:hAnsi="楷体" w:hint="eastAsia"/>
          <w:szCs w:val="28"/>
        </w:rPr>
        <w:t>的规定。</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w:t>
      </w:r>
      <w:r w:rsidRPr="00707CFF">
        <w:rPr>
          <w:rFonts w:ascii="楷体" w:eastAsia="楷体" w:hAnsi="楷体"/>
          <w:szCs w:val="28"/>
        </w:rPr>
        <w:t>9</w:t>
      </w:r>
      <w:r w:rsidRPr="00707CFF">
        <w:rPr>
          <w:rFonts w:ascii="楷体" w:eastAsia="楷体" w:hAnsi="楷体" w:hint="eastAsia"/>
          <w:szCs w:val="28"/>
        </w:rPr>
        <w:t>）实施</w:t>
      </w:r>
      <w:r w:rsidRPr="00707CFF">
        <w:rPr>
          <w:rFonts w:ascii="楷体" w:eastAsia="楷体" w:hAnsi="楷体"/>
          <w:szCs w:val="28"/>
        </w:rPr>
        <w:t>焊接时，</w:t>
      </w:r>
      <w:r w:rsidRPr="00707CFF">
        <w:rPr>
          <w:rFonts w:ascii="楷体" w:eastAsia="楷体" w:hAnsi="楷体" w:hint="eastAsia"/>
          <w:szCs w:val="28"/>
        </w:rPr>
        <w:t>需采用A</w:t>
      </w:r>
      <w:r w:rsidRPr="00707CFF">
        <w:rPr>
          <w:rFonts w:ascii="楷体" w:eastAsia="楷体" w:hAnsi="楷体"/>
          <w:szCs w:val="28"/>
        </w:rPr>
        <w:t>r气体</w:t>
      </w:r>
      <w:r w:rsidRPr="00707CFF">
        <w:rPr>
          <w:rFonts w:ascii="楷体" w:eastAsia="楷体" w:hAnsi="楷体" w:hint="eastAsia"/>
          <w:szCs w:val="28"/>
        </w:rPr>
        <w:t>为</w:t>
      </w:r>
      <w:r w:rsidRPr="00707CFF">
        <w:rPr>
          <w:rFonts w:ascii="楷体" w:eastAsia="楷体" w:hAnsi="楷体"/>
          <w:szCs w:val="28"/>
        </w:rPr>
        <w:t>保护气体，</w:t>
      </w:r>
      <w:r w:rsidRPr="00707CFF">
        <w:rPr>
          <w:rFonts w:ascii="楷体" w:eastAsia="楷体" w:hAnsi="楷体" w:hint="eastAsia"/>
          <w:szCs w:val="28"/>
        </w:rPr>
        <w:t>应符合现行国家标准《氩》</w:t>
      </w:r>
      <w:r w:rsidRPr="00707CFF">
        <w:rPr>
          <w:rFonts w:ascii="楷体" w:eastAsia="楷体" w:hAnsi="楷体"/>
          <w:szCs w:val="28"/>
        </w:rPr>
        <w:t>GB/T 4842</w:t>
      </w:r>
      <w:r w:rsidRPr="00707CFF">
        <w:rPr>
          <w:rFonts w:ascii="楷体" w:eastAsia="楷体" w:hAnsi="楷体" w:hint="eastAsia"/>
          <w:szCs w:val="28"/>
        </w:rPr>
        <w:t>的规定，</w:t>
      </w:r>
      <w:r w:rsidRPr="00707CFF">
        <w:rPr>
          <w:rFonts w:ascii="楷体" w:eastAsia="楷体" w:hAnsi="楷体"/>
          <w:szCs w:val="28"/>
        </w:rPr>
        <w:t>纯度</w:t>
      </w:r>
      <w:r w:rsidRPr="00707CFF">
        <w:rPr>
          <w:rFonts w:ascii="楷体" w:eastAsia="楷体" w:hAnsi="楷体" w:hint="eastAsia"/>
          <w:szCs w:val="28"/>
        </w:rPr>
        <w:t>不应低于99.99</w:t>
      </w:r>
      <w:r w:rsidRPr="00707CFF">
        <w:rPr>
          <w:rFonts w:ascii="楷体" w:eastAsia="楷体" w:hAnsi="楷体"/>
          <w:szCs w:val="28"/>
        </w:rPr>
        <w:t>%</w:t>
      </w:r>
      <w:r w:rsidRPr="00707CFF">
        <w:rPr>
          <w:rFonts w:ascii="楷体" w:eastAsia="楷体" w:hAnsi="楷体" w:hint="eastAsia"/>
          <w:szCs w:val="28"/>
        </w:rPr>
        <w:t>。</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w:t>
      </w:r>
      <w:r w:rsidRPr="00707CFF">
        <w:rPr>
          <w:rFonts w:ascii="楷体" w:eastAsia="楷体" w:hAnsi="楷体"/>
          <w:szCs w:val="28"/>
        </w:rPr>
        <w:t>10</w:t>
      </w:r>
      <w:r w:rsidRPr="00707CFF">
        <w:rPr>
          <w:rFonts w:ascii="楷体" w:eastAsia="楷体" w:hAnsi="楷体" w:hint="eastAsia"/>
          <w:szCs w:val="28"/>
        </w:rPr>
        <w:t>）焊接</w:t>
      </w:r>
      <w:r w:rsidRPr="00707CFF">
        <w:rPr>
          <w:rFonts w:ascii="楷体" w:eastAsia="楷体" w:hAnsi="楷体"/>
          <w:szCs w:val="28"/>
        </w:rPr>
        <w:t>过程要严格控制</w:t>
      </w:r>
      <w:r w:rsidRPr="00707CFF">
        <w:rPr>
          <w:rFonts w:ascii="楷体" w:eastAsia="楷体" w:hAnsi="楷体" w:hint="eastAsia"/>
          <w:szCs w:val="28"/>
        </w:rPr>
        <w:t>热输入</w:t>
      </w:r>
      <w:r w:rsidRPr="00707CFF">
        <w:rPr>
          <w:rFonts w:ascii="楷体" w:eastAsia="楷体" w:hAnsi="楷体"/>
          <w:szCs w:val="28"/>
        </w:rPr>
        <w:t>和层间温度</w:t>
      </w:r>
      <w:r w:rsidRPr="00707CFF">
        <w:rPr>
          <w:rFonts w:ascii="楷体" w:eastAsia="楷体" w:hAnsi="楷体" w:hint="eastAsia"/>
          <w:szCs w:val="28"/>
        </w:rPr>
        <w:t>，</w:t>
      </w:r>
      <w:r w:rsidRPr="00707CFF">
        <w:rPr>
          <w:rFonts w:ascii="楷体" w:eastAsia="楷体" w:hAnsi="楷体"/>
          <w:szCs w:val="28"/>
        </w:rPr>
        <w:t>需采用的工艺</w:t>
      </w:r>
      <w:r w:rsidRPr="00707CFF">
        <w:rPr>
          <w:rFonts w:ascii="楷体" w:eastAsia="楷体" w:hAnsi="楷体" w:hint="eastAsia"/>
          <w:szCs w:val="28"/>
        </w:rPr>
        <w:t>参数</w:t>
      </w:r>
      <w:r w:rsidRPr="00707CFF">
        <w:rPr>
          <w:rFonts w:ascii="楷体" w:eastAsia="楷体" w:hAnsi="楷体"/>
          <w:szCs w:val="28"/>
        </w:rPr>
        <w:t>如下</w:t>
      </w:r>
      <w:r w:rsidRPr="00707CFF">
        <w:rPr>
          <w:rFonts w:ascii="楷体" w:eastAsia="楷体" w:hAnsi="楷体" w:hint="eastAsia"/>
          <w:szCs w:val="28"/>
        </w:rPr>
        <w:t>表</w:t>
      </w:r>
      <w:r w:rsidRPr="00707CFF">
        <w:rPr>
          <w:rFonts w:ascii="楷体" w:eastAsia="楷体" w:hAnsi="楷体"/>
          <w:szCs w:val="28"/>
        </w:rPr>
        <w:t>所示：</w:t>
      </w:r>
    </w:p>
    <w:p w:rsidR="001F6C0D" w:rsidRPr="00707CFF" w:rsidRDefault="001F6C0D" w:rsidP="000F617D">
      <w:pPr>
        <w:wordWrap w:val="0"/>
        <w:spacing w:line="360" w:lineRule="auto"/>
        <w:rPr>
          <w:rFonts w:ascii="楷体" w:eastAsia="楷体" w:hAnsi="楷体"/>
          <w:sz w:val="28"/>
          <w:szCs w:val="28"/>
        </w:rPr>
      </w:pPr>
      <w:r w:rsidRPr="00707CFF">
        <w:rPr>
          <w:rFonts w:ascii="楷体" w:eastAsia="楷体" w:hAnsi="楷体"/>
          <w:noProof/>
          <w:sz w:val="28"/>
          <w:szCs w:val="28"/>
        </w:rPr>
        <w:drawing>
          <wp:inline distT="0" distB="0" distL="0" distR="0">
            <wp:extent cx="6188710" cy="103441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1034415"/>
                    </a:xfrm>
                    <a:prstGeom prst="rect">
                      <a:avLst/>
                    </a:prstGeom>
                  </pic:spPr>
                </pic:pic>
              </a:graphicData>
            </a:graphic>
          </wp:inline>
        </w:drawing>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w:t>
      </w:r>
      <w:r w:rsidRPr="00707CFF">
        <w:rPr>
          <w:rFonts w:ascii="楷体" w:eastAsia="楷体" w:hAnsi="楷体"/>
          <w:szCs w:val="28"/>
        </w:rPr>
        <w:t>11</w:t>
      </w:r>
      <w:r w:rsidRPr="00707CFF">
        <w:rPr>
          <w:rFonts w:ascii="楷体" w:eastAsia="楷体" w:hAnsi="楷体" w:hint="eastAsia"/>
          <w:szCs w:val="28"/>
        </w:rPr>
        <w:t>）工件完成焊接后，应在焊缝附近做焊工标记及其它规定的标记。</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w:t>
      </w:r>
      <w:r w:rsidRPr="00707CFF">
        <w:rPr>
          <w:rFonts w:ascii="楷体" w:eastAsia="楷体" w:hAnsi="楷体"/>
          <w:szCs w:val="28"/>
        </w:rPr>
        <w:t>12</w:t>
      </w:r>
      <w:r w:rsidRPr="00707CFF">
        <w:rPr>
          <w:rFonts w:ascii="楷体" w:eastAsia="楷体" w:hAnsi="楷体" w:hint="eastAsia"/>
          <w:szCs w:val="28"/>
        </w:rPr>
        <w:t>）工件完成焊接后，焊接工程技术人员要对焊接进行工艺评定，焊接工艺评定应按现行行业标准《承压设备焊接工艺评定》</w:t>
      </w:r>
      <w:r w:rsidRPr="00707CFF">
        <w:rPr>
          <w:rFonts w:ascii="楷体" w:eastAsia="楷体" w:hAnsi="楷体"/>
          <w:szCs w:val="28"/>
        </w:rPr>
        <w:t>NB/T 47014</w:t>
      </w:r>
      <w:r w:rsidRPr="00707CFF">
        <w:rPr>
          <w:rFonts w:ascii="楷体" w:eastAsia="楷体" w:hAnsi="楷体" w:hint="eastAsia"/>
          <w:szCs w:val="28"/>
        </w:rPr>
        <w:t>的规定进行，用规范的表格形式将评定内容详细的记录下来，将其制作成《焊接工艺报告单》。</w:t>
      </w:r>
    </w:p>
    <w:p w:rsidR="001F6C0D" w:rsidRPr="00707CFF" w:rsidRDefault="00A63B25" w:rsidP="000F617D">
      <w:pPr>
        <w:wordWrap w:val="0"/>
        <w:spacing w:line="360" w:lineRule="auto"/>
        <w:rPr>
          <w:rFonts w:ascii="楷体" w:eastAsia="楷体" w:hAnsi="楷体"/>
          <w:szCs w:val="28"/>
        </w:rPr>
      </w:pPr>
      <w:r w:rsidRPr="00707CFF">
        <w:rPr>
          <w:rFonts w:ascii="楷体" w:eastAsia="楷体" w:hAnsi="楷体" w:hint="eastAsia"/>
          <w:szCs w:val="28"/>
        </w:rPr>
        <w:t>三、</w:t>
      </w:r>
      <w:r w:rsidR="001F6C0D" w:rsidRPr="00707CFF">
        <w:rPr>
          <w:rFonts w:ascii="楷体" w:eastAsia="楷体" w:hAnsi="楷体" w:hint="eastAsia"/>
          <w:szCs w:val="28"/>
        </w:rPr>
        <w:t>产品</w:t>
      </w:r>
      <w:r w:rsidR="001F6C0D" w:rsidRPr="00707CFF">
        <w:rPr>
          <w:rFonts w:ascii="楷体" w:eastAsia="楷体" w:hAnsi="楷体"/>
          <w:szCs w:val="28"/>
        </w:rPr>
        <w:t>的</w:t>
      </w:r>
      <w:r w:rsidR="001F6C0D" w:rsidRPr="00707CFF">
        <w:rPr>
          <w:rFonts w:ascii="楷体" w:eastAsia="楷体" w:hAnsi="楷体" w:hint="eastAsia"/>
          <w:szCs w:val="28"/>
        </w:rPr>
        <w:t>检验</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（1）产品外形尺寸的检验以</w:t>
      </w:r>
      <w:r w:rsidR="00DE4994" w:rsidRPr="00707CFF">
        <w:rPr>
          <w:rFonts w:ascii="楷体" w:eastAsia="楷体" w:hAnsi="楷体" w:hint="eastAsia"/>
          <w:szCs w:val="28"/>
        </w:rPr>
        <w:t>需方</w:t>
      </w:r>
      <w:r w:rsidRPr="00707CFF">
        <w:rPr>
          <w:rFonts w:ascii="楷体" w:eastAsia="楷体" w:hAnsi="楷体" w:hint="eastAsia"/>
          <w:szCs w:val="28"/>
        </w:rPr>
        <w:t>提供的产品生产图纸尺寸要求为检验依据。</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（2）焊缝的外观及焊缝尺寸检验：</w:t>
      </w:r>
      <w:r w:rsidRPr="00707CFF">
        <w:rPr>
          <w:rFonts w:ascii="楷体" w:eastAsia="楷体" w:hAnsi="楷体"/>
          <w:szCs w:val="28"/>
        </w:rPr>
        <w:t>要求</w:t>
      </w:r>
      <w:r w:rsidRPr="00707CFF">
        <w:rPr>
          <w:rFonts w:ascii="楷体" w:eastAsia="楷体" w:hAnsi="楷体" w:hint="eastAsia"/>
          <w:szCs w:val="28"/>
        </w:rPr>
        <w:t>焊缝表面无裂纹、无气孔、无夹渣、无咬边和未焊透等缺陷。焊缝的外形尺寸应符合《</w:t>
      </w:r>
      <w:r w:rsidRPr="00707CFF">
        <w:rPr>
          <w:rFonts w:ascii="楷体" w:eastAsia="楷体" w:hAnsi="楷体"/>
          <w:szCs w:val="28"/>
        </w:rPr>
        <w:t>J</w:t>
      </w:r>
      <w:r w:rsidRPr="00707CFF">
        <w:rPr>
          <w:rFonts w:ascii="楷体" w:eastAsia="楷体" w:hAnsi="楷体" w:hint="eastAsia"/>
          <w:szCs w:val="28"/>
        </w:rPr>
        <w:t>B/T 7949—1999》及《GB/T 985—</w:t>
      </w:r>
      <w:r w:rsidRPr="00707CFF">
        <w:rPr>
          <w:rFonts w:ascii="楷体" w:eastAsia="楷体" w:hAnsi="楷体"/>
          <w:szCs w:val="28"/>
        </w:rPr>
        <w:t>200</w:t>
      </w:r>
      <w:r w:rsidRPr="00707CFF">
        <w:rPr>
          <w:rFonts w:ascii="楷体" w:eastAsia="楷体" w:hAnsi="楷体" w:hint="eastAsia"/>
          <w:szCs w:val="28"/>
        </w:rPr>
        <w:t>8》的有关要求和规定。</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（3）</w:t>
      </w:r>
      <w:r w:rsidR="00A63B25" w:rsidRPr="00707CFF">
        <w:rPr>
          <w:rFonts w:ascii="楷体" w:eastAsia="楷体" w:hAnsi="楷体" w:hint="eastAsia"/>
          <w:szCs w:val="28"/>
        </w:rPr>
        <w:t>供方</w:t>
      </w:r>
      <w:r w:rsidRPr="00707CFF">
        <w:rPr>
          <w:rFonts w:ascii="楷体" w:eastAsia="楷体" w:hAnsi="楷体" w:hint="eastAsia"/>
          <w:szCs w:val="28"/>
        </w:rPr>
        <w:t>应对每一件产品的焊缝都要做B级超声波探伤检验，并做《焊缝超声波探伤报告记录单》。具体的探伤方法以《GB 11345-</w:t>
      </w:r>
      <w:r w:rsidRPr="00707CFF">
        <w:rPr>
          <w:rFonts w:ascii="楷体" w:eastAsia="楷体" w:hAnsi="楷体"/>
          <w:szCs w:val="28"/>
        </w:rPr>
        <w:t>2013</w:t>
      </w:r>
      <w:r w:rsidRPr="00707CFF">
        <w:rPr>
          <w:rFonts w:ascii="楷体" w:eastAsia="楷体" w:hAnsi="楷体" w:hint="eastAsia"/>
          <w:szCs w:val="28"/>
        </w:rPr>
        <w:t>》为参考依据。</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t>（4）</w:t>
      </w:r>
      <w:r w:rsidR="00A63B25" w:rsidRPr="00707CFF">
        <w:rPr>
          <w:rFonts w:ascii="楷体" w:eastAsia="楷体" w:hAnsi="楷体" w:hint="eastAsia"/>
          <w:szCs w:val="28"/>
        </w:rPr>
        <w:t>供方</w:t>
      </w:r>
      <w:r w:rsidRPr="00707CFF">
        <w:rPr>
          <w:rFonts w:ascii="楷体" w:eastAsia="楷体" w:hAnsi="楷体" w:hint="eastAsia"/>
          <w:szCs w:val="28"/>
        </w:rPr>
        <w:t>应对每一件焊后的产品都要做耐压试验，并做《产品耐压试验报告记录单》。产品焊接处必须要能够承受4.0MP</w:t>
      </w:r>
      <w:r w:rsidRPr="00707CFF">
        <w:rPr>
          <w:rFonts w:ascii="楷体" w:eastAsia="楷体" w:hAnsi="楷体"/>
          <w:szCs w:val="28"/>
        </w:rPr>
        <w:t>a</w:t>
      </w:r>
      <w:r w:rsidRPr="00707CFF">
        <w:rPr>
          <w:rFonts w:ascii="楷体" w:eastAsia="楷体" w:hAnsi="楷体" w:cs="楷体" w:hint="eastAsia"/>
          <w:szCs w:val="28"/>
        </w:rPr>
        <w:t>的油压（或水压），不得产生泄露现象。</w:t>
      </w:r>
      <w:r w:rsidRPr="00707CFF">
        <w:rPr>
          <w:rFonts w:ascii="楷体" w:eastAsia="楷体" w:hAnsi="楷体" w:hint="eastAsia"/>
          <w:szCs w:val="28"/>
        </w:rPr>
        <w:t>具体的耐压试验方法以《TSG-R2004-2009固定式压力容器安全技术监察规程》所要求的耐压试验方法为参考依据。</w:t>
      </w:r>
    </w:p>
    <w:p w:rsidR="001F6C0D" w:rsidRPr="00707CFF" w:rsidRDefault="001F6C0D" w:rsidP="000F617D">
      <w:pPr>
        <w:wordWrap w:val="0"/>
        <w:spacing w:line="360" w:lineRule="auto"/>
        <w:rPr>
          <w:rFonts w:ascii="楷体" w:eastAsia="楷体" w:hAnsi="楷体"/>
          <w:szCs w:val="28"/>
        </w:rPr>
      </w:pPr>
      <w:r w:rsidRPr="00707CFF">
        <w:rPr>
          <w:rFonts w:ascii="楷体" w:eastAsia="楷体" w:hAnsi="楷体" w:hint="eastAsia"/>
          <w:szCs w:val="28"/>
        </w:rPr>
        <w:lastRenderedPageBreak/>
        <w:t>（5）形成</w:t>
      </w:r>
      <w:r w:rsidRPr="00707CFF">
        <w:rPr>
          <w:rFonts w:ascii="楷体" w:eastAsia="楷体" w:hAnsi="楷体"/>
          <w:szCs w:val="28"/>
        </w:rPr>
        <w:t>《</w:t>
      </w:r>
      <w:r w:rsidRPr="00707CFF">
        <w:rPr>
          <w:rFonts w:ascii="楷体" w:eastAsia="楷体" w:hAnsi="楷体" w:hint="eastAsia"/>
          <w:szCs w:val="28"/>
        </w:rPr>
        <w:t>产品检验报告单</w:t>
      </w:r>
      <w:r w:rsidRPr="00707CFF">
        <w:rPr>
          <w:rFonts w:ascii="楷体" w:eastAsia="楷体" w:hAnsi="楷体"/>
          <w:szCs w:val="28"/>
        </w:rPr>
        <w:t>》</w:t>
      </w:r>
      <w:r w:rsidRPr="00707CFF">
        <w:rPr>
          <w:rFonts w:ascii="楷体" w:eastAsia="楷体" w:hAnsi="楷体" w:hint="eastAsia"/>
          <w:szCs w:val="28"/>
        </w:rPr>
        <w:t>。根据上述内容，</w:t>
      </w:r>
      <w:r w:rsidR="00DE4994" w:rsidRPr="00707CFF">
        <w:rPr>
          <w:rFonts w:ascii="楷体" w:eastAsia="楷体" w:hAnsi="楷体" w:hint="eastAsia"/>
          <w:szCs w:val="28"/>
        </w:rPr>
        <w:t>供方</w:t>
      </w:r>
      <w:r w:rsidRPr="00707CFF">
        <w:rPr>
          <w:rFonts w:ascii="楷体" w:eastAsia="楷体" w:hAnsi="楷体" w:hint="eastAsia"/>
          <w:szCs w:val="28"/>
        </w:rPr>
        <w:t>对每一件产品完成检验后，将上述检验内容归纳整理，做出《产品检验报告单》。《产品检验报告单》的内容包括：产品外形尺寸检验结果、产品焊缝外观及焊缝尺寸检验结果、产品焊缝超声波检验结果、产品焊后耐压试验结果。该检验单随产品一同交付于</w:t>
      </w:r>
      <w:r w:rsidR="00DE4994" w:rsidRPr="00707CFF">
        <w:rPr>
          <w:rFonts w:ascii="楷体" w:eastAsia="楷体" w:hAnsi="楷体" w:hint="eastAsia"/>
          <w:szCs w:val="28"/>
        </w:rPr>
        <w:t>需方</w:t>
      </w:r>
      <w:r w:rsidRPr="00707CFF">
        <w:rPr>
          <w:rFonts w:ascii="楷体" w:eastAsia="楷体" w:hAnsi="楷体" w:hint="eastAsia"/>
          <w:szCs w:val="28"/>
        </w:rPr>
        <w:t>。</w:t>
      </w:r>
    </w:p>
    <w:p w:rsidR="00DE4994" w:rsidRPr="00707CFF" w:rsidRDefault="00A63B25" w:rsidP="000F617D">
      <w:pPr>
        <w:wordWrap w:val="0"/>
        <w:spacing w:line="360" w:lineRule="auto"/>
        <w:rPr>
          <w:rFonts w:ascii="楷体" w:eastAsia="楷体" w:hAnsi="楷体"/>
          <w:b/>
          <w:szCs w:val="28"/>
        </w:rPr>
      </w:pPr>
      <w:r w:rsidRPr="00707CFF">
        <w:rPr>
          <w:rFonts w:ascii="楷体" w:eastAsia="楷体" w:hAnsi="楷体" w:hint="eastAsia"/>
          <w:b/>
          <w:szCs w:val="28"/>
        </w:rPr>
        <w:t>四、售后</w:t>
      </w:r>
    </w:p>
    <w:p w:rsidR="00A63B25" w:rsidRPr="00707CFF" w:rsidRDefault="00A63B25" w:rsidP="000F617D">
      <w:pPr>
        <w:spacing w:line="360" w:lineRule="auto"/>
        <w:rPr>
          <w:rFonts w:ascii="Times New Roman" w:eastAsia="楷体" w:hAnsi="Times New Roman"/>
        </w:rPr>
      </w:pPr>
      <w:r w:rsidRPr="00707CFF">
        <w:rPr>
          <w:rFonts w:ascii="Times New Roman" w:eastAsia="楷体" w:hAnsi="Times New Roman"/>
        </w:rPr>
        <w:t xml:space="preserve">1  </w:t>
      </w:r>
      <w:r w:rsidRPr="00707CFF">
        <w:rPr>
          <w:rFonts w:ascii="Times New Roman" w:eastAsia="楷体" w:hAnsi="楷体"/>
        </w:rPr>
        <w:t>总则</w:t>
      </w:r>
    </w:p>
    <w:p w:rsidR="00A63B25" w:rsidRPr="00707CFF" w:rsidRDefault="00A63B25" w:rsidP="000F617D">
      <w:pPr>
        <w:spacing w:line="360" w:lineRule="auto"/>
        <w:rPr>
          <w:rFonts w:ascii="Times New Roman" w:eastAsia="楷体" w:hAnsi="Times New Roman"/>
        </w:rPr>
      </w:pPr>
      <w:r w:rsidRPr="00707CFF">
        <w:rPr>
          <w:rFonts w:ascii="Times New Roman" w:eastAsia="楷体" w:hAnsi="楷体"/>
          <w:bCs/>
        </w:rPr>
        <w:t>质保时间：交货后</w:t>
      </w:r>
      <w:r w:rsidRPr="00707CFF">
        <w:rPr>
          <w:rFonts w:ascii="Times New Roman" w:eastAsia="楷体" w:hAnsi="Times New Roman"/>
          <w:bCs/>
        </w:rPr>
        <w:t>18</w:t>
      </w:r>
      <w:r w:rsidRPr="00707CFF">
        <w:rPr>
          <w:rFonts w:ascii="Times New Roman" w:eastAsia="楷体" w:hAnsi="楷体"/>
          <w:bCs/>
        </w:rPr>
        <w:t>个月或正常运行后</w:t>
      </w:r>
      <w:r w:rsidRPr="00707CFF">
        <w:rPr>
          <w:rFonts w:ascii="Times New Roman" w:eastAsia="楷体" w:hAnsi="Times New Roman"/>
          <w:bCs/>
        </w:rPr>
        <w:t>12</w:t>
      </w:r>
      <w:r w:rsidRPr="00707CFF">
        <w:rPr>
          <w:rFonts w:ascii="Times New Roman" w:eastAsia="楷体" w:hAnsi="楷体"/>
          <w:bCs/>
        </w:rPr>
        <w:t>个月</w:t>
      </w:r>
      <w:r w:rsidRPr="00707CFF">
        <w:rPr>
          <w:rFonts w:ascii="Times New Roman" w:eastAsia="楷体" w:hAnsi="楷体"/>
        </w:rPr>
        <w:t>，终身维修。</w:t>
      </w:r>
    </w:p>
    <w:p w:rsidR="00A63B25" w:rsidRPr="00707CFF" w:rsidRDefault="00A63B25" w:rsidP="000F617D">
      <w:pPr>
        <w:spacing w:line="360" w:lineRule="auto"/>
        <w:rPr>
          <w:rFonts w:ascii="Times New Roman" w:eastAsia="楷体" w:hAnsi="Times New Roman"/>
        </w:rPr>
      </w:pPr>
      <w:r w:rsidRPr="00707CFF">
        <w:rPr>
          <w:rFonts w:ascii="Times New Roman" w:eastAsia="楷体" w:hAnsi="Times New Roman"/>
        </w:rPr>
        <w:t xml:space="preserve">2  </w:t>
      </w:r>
      <w:r w:rsidRPr="00707CFF">
        <w:rPr>
          <w:rFonts w:ascii="Times New Roman" w:eastAsia="楷体" w:hAnsi="楷体"/>
        </w:rPr>
        <w:t>售后服务承诺</w:t>
      </w:r>
    </w:p>
    <w:p w:rsidR="00A63B25" w:rsidRPr="00707CFF" w:rsidRDefault="00A63B25" w:rsidP="000F617D">
      <w:pPr>
        <w:spacing w:line="360" w:lineRule="auto"/>
        <w:ind w:firstLine="480"/>
        <w:rPr>
          <w:rFonts w:ascii="Times New Roman" w:eastAsia="楷体" w:hAnsi="Times New Roman"/>
        </w:rPr>
      </w:pPr>
      <w:r w:rsidRPr="00707CFF">
        <w:rPr>
          <w:rFonts w:ascii="Times New Roman" w:eastAsia="楷体" w:hAnsi="楷体"/>
        </w:rPr>
        <w:t>我方保证履行售后服务义务，为用户提供最及时的问题响应，最快捷、最佳的客户服务，并为此做出如下承诺：</w:t>
      </w:r>
    </w:p>
    <w:p w:rsidR="00A63B25" w:rsidRPr="00707CFF" w:rsidRDefault="00A63B25" w:rsidP="000F617D">
      <w:pPr>
        <w:spacing w:line="360" w:lineRule="auto"/>
        <w:ind w:firstLine="480"/>
        <w:rPr>
          <w:rFonts w:ascii="Times New Roman" w:eastAsia="楷体" w:hAnsi="Times New Roman"/>
        </w:rPr>
      </w:pPr>
      <w:r w:rsidRPr="00707CFF">
        <w:rPr>
          <w:rFonts w:ascii="Times New Roman" w:eastAsia="楷体" w:hAnsi="Times New Roman"/>
        </w:rPr>
        <w:t>1</w:t>
      </w:r>
      <w:r w:rsidRPr="00707CFF">
        <w:rPr>
          <w:rFonts w:ascii="Times New Roman" w:eastAsia="楷体" w:hAnsi="楷体"/>
        </w:rPr>
        <w:t>）及时向买方提供按合同规定的全部技术资料和图纸。有义务在必要时邀请买方参与供方的技术设计审查。</w:t>
      </w:r>
    </w:p>
    <w:p w:rsidR="00A63B25" w:rsidRPr="00707CFF" w:rsidRDefault="00A63B25" w:rsidP="000F617D">
      <w:pPr>
        <w:spacing w:line="360" w:lineRule="auto"/>
        <w:ind w:firstLine="480"/>
        <w:rPr>
          <w:rFonts w:ascii="Times New Roman" w:eastAsia="楷体" w:hAnsi="Times New Roman"/>
        </w:rPr>
      </w:pPr>
      <w:r w:rsidRPr="00707CFF">
        <w:rPr>
          <w:rFonts w:ascii="Times New Roman" w:eastAsia="楷体" w:hAnsi="Times New Roman"/>
        </w:rPr>
        <w:t>2</w:t>
      </w:r>
      <w:r w:rsidRPr="00707CFF">
        <w:rPr>
          <w:rFonts w:ascii="Times New Roman" w:eastAsia="楷体" w:hAnsi="楷体"/>
        </w:rPr>
        <w:t>）按买方要求的时间到现场进行技术服务，指导买方按供方的技术资料和图纸要求进行安装、分部与整套试运及试生产。</w:t>
      </w:r>
    </w:p>
    <w:p w:rsidR="00A63B25" w:rsidRPr="00707CFF" w:rsidRDefault="00A63B25" w:rsidP="000F617D">
      <w:pPr>
        <w:spacing w:line="360" w:lineRule="auto"/>
        <w:ind w:firstLine="480"/>
        <w:rPr>
          <w:rFonts w:ascii="Times New Roman" w:eastAsia="楷体" w:hAnsi="Times New Roman"/>
        </w:rPr>
      </w:pPr>
      <w:r w:rsidRPr="00707CFF">
        <w:rPr>
          <w:rFonts w:ascii="Times New Roman" w:eastAsia="楷体" w:hAnsi="Times New Roman"/>
        </w:rPr>
        <w:t>3</w:t>
      </w:r>
      <w:r w:rsidRPr="00707CFF">
        <w:rPr>
          <w:rFonts w:ascii="Times New Roman" w:eastAsia="楷体" w:hAnsi="楷体"/>
        </w:rPr>
        <w:t>）对于买方选购的与合同产品有关的配套设备，供方应主动提供满足产品接口要求的技术条件和资料。</w:t>
      </w:r>
    </w:p>
    <w:p w:rsidR="00A63B25" w:rsidRPr="00707CFF" w:rsidRDefault="00A63B25" w:rsidP="000F617D">
      <w:pPr>
        <w:spacing w:line="360" w:lineRule="auto"/>
        <w:ind w:firstLine="480"/>
        <w:rPr>
          <w:rFonts w:ascii="Times New Roman" w:eastAsia="楷体" w:hAnsi="Times New Roman"/>
        </w:rPr>
      </w:pPr>
      <w:r w:rsidRPr="00707CFF">
        <w:rPr>
          <w:rFonts w:ascii="Times New Roman" w:eastAsia="楷体" w:hAnsi="Times New Roman"/>
        </w:rPr>
        <w:t>4</w:t>
      </w:r>
      <w:r w:rsidRPr="00707CFF">
        <w:rPr>
          <w:rFonts w:ascii="Times New Roman" w:eastAsia="楷体" w:hAnsi="楷体"/>
        </w:rPr>
        <w:t>）严格执行供需双方就有关问题召开会议的纪要或签订的协议。</w:t>
      </w:r>
    </w:p>
    <w:p w:rsidR="00A63B25" w:rsidRPr="00707CFF" w:rsidRDefault="00A63B25" w:rsidP="000F617D">
      <w:pPr>
        <w:spacing w:line="360" w:lineRule="auto"/>
        <w:ind w:firstLine="480"/>
        <w:rPr>
          <w:rFonts w:ascii="Times New Roman" w:eastAsia="楷体" w:hAnsi="Times New Roman"/>
        </w:rPr>
      </w:pPr>
      <w:r w:rsidRPr="00707CFF">
        <w:rPr>
          <w:rFonts w:ascii="Times New Roman" w:eastAsia="楷体" w:hAnsi="Times New Roman"/>
        </w:rPr>
        <w:t>5</w:t>
      </w:r>
      <w:r w:rsidRPr="00707CFF">
        <w:rPr>
          <w:rFonts w:ascii="Times New Roman" w:eastAsia="楷体" w:hAnsi="楷体"/>
        </w:rPr>
        <w:t>）根据买方的要求为买方举办有关产品安装、调试、使用、维护技术的业务培训班，保证买方运行、维修人员熟练掌握运行和维修技能。</w:t>
      </w:r>
    </w:p>
    <w:p w:rsidR="00A63B25" w:rsidRPr="00707CFF" w:rsidRDefault="00A63B25" w:rsidP="000F617D">
      <w:pPr>
        <w:spacing w:line="360" w:lineRule="auto"/>
        <w:ind w:firstLine="480"/>
        <w:rPr>
          <w:rFonts w:ascii="Times New Roman" w:eastAsia="楷体" w:hAnsi="Times New Roman"/>
        </w:rPr>
      </w:pPr>
      <w:r w:rsidRPr="00707CFF">
        <w:rPr>
          <w:rFonts w:ascii="Times New Roman" w:eastAsia="楷体" w:hAnsi="Times New Roman"/>
        </w:rPr>
        <w:t>6</w:t>
      </w:r>
      <w:r w:rsidRPr="00707CFF">
        <w:rPr>
          <w:rFonts w:ascii="Times New Roman" w:eastAsia="楷体" w:hAnsi="楷体"/>
        </w:rPr>
        <w:t>）加强售前、售中、售后服务，把</w:t>
      </w:r>
      <w:r w:rsidRPr="00707CFF">
        <w:rPr>
          <w:rFonts w:ascii="Times New Roman" w:eastAsia="楷体" w:hAnsi="Times New Roman"/>
        </w:rPr>
        <w:t>“24</w:t>
      </w:r>
      <w:r w:rsidRPr="00707CFF">
        <w:rPr>
          <w:rFonts w:ascii="Times New Roman" w:eastAsia="楷体" w:hAnsi="楷体"/>
        </w:rPr>
        <w:t>小时服务</w:t>
      </w:r>
      <w:r w:rsidRPr="00707CFF">
        <w:rPr>
          <w:rFonts w:ascii="Times New Roman" w:eastAsia="楷体" w:hAnsi="Times New Roman"/>
        </w:rPr>
        <w:t>”</w:t>
      </w:r>
      <w:r w:rsidRPr="00707CFF">
        <w:rPr>
          <w:rFonts w:ascii="Times New Roman" w:eastAsia="楷体" w:hAnsi="楷体"/>
        </w:rPr>
        <w:t>、</w:t>
      </w:r>
      <w:r w:rsidRPr="00707CFF">
        <w:rPr>
          <w:rFonts w:ascii="Times New Roman" w:eastAsia="楷体" w:hAnsi="Times New Roman"/>
        </w:rPr>
        <w:t>“</w:t>
      </w:r>
      <w:r w:rsidRPr="00707CFF">
        <w:rPr>
          <w:rFonts w:ascii="Times New Roman" w:eastAsia="楷体" w:hAnsi="楷体"/>
        </w:rPr>
        <w:t>超前服务</w:t>
      </w:r>
      <w:r w:rsidRPr="00707CFF">
        <w:rPr>
          <w:rFonts w:ascii="Times New Roman" w:eastAsia="楷体" w:hAnsi="Times New Roman"/>
        </w:rPr>
        <w:t>”</w:t>
      </w:r>
      <w:r w:rsidRPr="00707CFF">
        <w:rPr>
          <w:rFonts w:ascii="Times New Roman" w:eastAsia="楷体" w:hAnsi="楷体"/>
        </w:rPr>
        <w:t>、</w:t>
      </w:r>
      <w:r w:rsidRPr="00707CFF">
        <w:rPr>
          <w:rFonts w:ascii="Times New Roman" w:eastAsia="楷体" w:hAnsi="Times New Roman"/>
        </w:rPr>
        <w:t>“</w:t>
      </w:r>
      <w:r w:rsidRPr="00707CFF">
        <w:rPr>
          <w:rFonts w:ascii="Times New Roman" w:eastAsia="楷体" w:hAnsi="楷体"/>
        </w:rPr>
        <w:t>全过程服务</w:t>
      </w:r>
      <w:r w:rsidRPr="00707CFF">
        <w:rPr>
          <w:rFonts w:ascii="Times New Roman" w:eastAsia="楷体" w:hAnsi="Times New Roman"/>
        </w:rPr>
        <w:t>”</w:t>
      </w:r>
      <w:r w:rsidRPr="00707CFF">
        <w:rPr>
          <w:rFonts w:ascii="Times New Roman" w:eastAsia="楷体" w:hAnsi="楷体"/>
        </w:rPr>
        <w:t>、</w:t>
      </w:r>
      <w:r w:rsidRPr="00707CFF">
        <w:rPr>
          <w:rFonts w:ascii="Times New Roman" w:eastAsia="楷体" w:hAnsi="Times New Roman"/>
        </w:rPr>
        <w:t>“</w:t>
      </w:r>
      <w:r w:rsidRPr="00707CFF">
        <w:rPr>
          <w:rFonts w:ascii="Times New Roman" w:eastAsia="楷体" w:hAnsi="楷体"/>
        </w:rPr>
        <w:t>终身服务</w:t>
      </w:r>
      <w:r w:rsidRPr="00707CFF">
        <w:rPr>
          <w:rFonts w:ascii="Times New Roman" w:eastAsia="楷体" w:hAnsi="Times New Roman"/>
        </w:rPr>
        <w:t>”</w:t>
      </w:r>
      <w:r w:rsidRPr="00707CFF">
        <w:rPr>
          <w:rFonts w:ascii="Times New Roman" w:eastAsia="楷体" w:hAnsi="楷体"/>
        </w:rPr>
        <w:t>贯彻在产品制造、安装、调试、大修的全过程。</w:t>
      </w:r>
    </w:p>
    <w:p w:rsidR="00A63B25" w:rsidRPr="00707CFF" w:rsidRDefault="00A63B25" w:rsidP="000F617D">
      <w:pPr>
        <w:spacing w:line="360" w:lineRule="auto"/>
        <w:ind w:firstLine="480"/>
        <w:rPr>
          <w:rFonts w:ascii="Times New Roman" w:eastAsia="楷体" w:hAnsi="Times New Roman"/>
        </w:rPr>
      </w:pPr>
      <w:r w:rsidRPr="00707CFF">
        <w:rPr>
          <w:rFonts w:ascii="Times New Roman" w:eastAsia="楷体" w:hAnsi="Times New Roman"/>
        </w:rPr>
        <w:t>7</w:t>
      </w:r>
      <w:r w:rsidRPr="00707CFF">
        <w:rPr>
          <w:rFonts w:ascii="Times New Roman" w:eastAsia="楷体" w:hAnsi="楷体"/>
        </w:rPr>
        <w:t>）接到买方反映的质量问题信息后，在</w:t>
      </w:r>
      <w:r w:rsidRPr="00707CFF">
        <w:rPr>
          <w:rFonts w:ascii="Times New Roman" w:eastAsia="楷体" w:hAnsi="Times New Roman"/>
        </w:rPr>
        <w:t>12</w:t>
      </w:r>
      <w:r w:rsidRPr="00707CFF">
        <w:rPr>
          <w:rFonts w:ascii="Times New Roman" w:eastAsia="楷体" w:hAnsi="楷体"/>
        </w:rPr>
        <w:t>小时之内作出答复或派出服务人员，</w:t>
      </w:r>
      <w:r w:rsidRPr="00707CFF">
        <w:rPr>
          <w:rFonts w:ascii="Times New Roman" w:eastAsia="楷体" w:hAnsi="Times New Roman"/>
        </w:rPr>
        <w:t>24</w:t>
      </w:r>
      <w:r w:rsidRPr="00707CFF">
        <w:rPr>
          <w:rFonts w:ascii="Times New Roman" w:eastAsia="楷体" w:hAnsi="楷体"/>
        </w:rPr>
        <w:t>小时到达现场，做到用户对质量不满意，服务不停止。</w:t>
      </w:r>
    </w:p>
    <w:p w:rsidR="00A63B25" w:rsidRPr="00707CFF" w:rsidRDefault="00A63B25" w:rsidP="000F617D">
      <w:pPr>
        <w:spacing w:line="360" w:lineRule="auto"/>
        <w:ind w:firstLine="480"/>
        <w:rPr>
          <w:rFonts w:ascii="Times New Roman" w:eastAsia="楷体" w:hAnsi="Times New Roman"/>
        </w:rPr>
      </w:pPr>
      <w:r w:rsidRPr="00707CFF">
        <w:rPr>
          <w:rFonts w:ascii="Times New Roman" w:eastAsia="楷体" w:hAnsi="Times New Roman"/>
        </w:rPr>
        <w:t>8</w:t>
      </w:r>
      <w:r w:rsidRPr="00707CFF">
        <w:rPr>
          <w:rFonts w:ascii="Times New Roman" w:eastAsia="楷体" w:hAnsi="楷体"/>
        </w:rPr>
        <w:t>）随时满足买方对备品备件的要求。</w:t>
      </w:r>
    </w:p>
    <w:p w:rsidR="00A63B25" w:rsidRPr="00707CFF" w:rsidRDefault="00A63B25" w:rsidP="000F617D">
      <w:pPr>
        <w:spacing w:line="360" w:lineRule="auto"/>
        <w:ind w:firstLine="480"/>
        <w:rPr>
          <w:rFonts w:ascii="Times New Roman" w:eastAsia="楷体" w:hAnsi="Times New Roman"/>
        </w:rPr>
      </w:pPr>
      <w:r w:rsidRPr="00707CFF">
        <w:rPr>
          <w:rFonts w:ascii="Times New Roman" w:eastAsia="楷体" w:hAnsi="Times New Roman"/>
        </w:rPr>
        <w:t>9</w:t>
      </w:r>
      <w:r w:rsidRPr="00707CFF">
        <w:rPr>
          <w:rFonts w:ascii="Times New Roman" w:eastAsia="楷体" w:hAnsi="楷体"/>
        </w:rPr>
        <w:t>）无论在何种情况下，卖方决不以任何理由刁难买方。</w:t>
      </w:r>
    </w:p>
    <w:p w:rsidR="00A63B25" w:rsidRPr="00707CFF" w:rsidRDefault="00A63B25" w:rsidP="000F617D">
      <w:pPr>
        <w:spacing w:line="360" w:lineRule="auto"/>
        <w:ind w:firstLine="480"/>
        <w:rPr>
          <w:rFonts w:ascii="Times New Roman" w:eastAsia="楷体" w:hAnsi="Times New Roman"/>
        </w:rPr>
      </w:pPr>
      <w:r w:rsidRPr="00707CFF">
        <w:rPr>
          <w:rFonts w:ascii="Times New Roman" w:eastAsia="楷体" w:hAnsi="Times New Roman"/>
        </w:rPr>
        <w:t>10</w:t>
      </w:r>
      <w:r w:rsidRPr="00707CFF">
        <w:rPr>
          <w:rFonts w:ascii="Times New Roman" w:eastAsia="楷体" w:hAnsi="楷体"/>
        </w:rPr>
        <w:t>）现场服务人员应严格遵守买方各项安全规定，并接受买方安全管理人员监督，如因卖方原因造成的卖方现场服务人员人身伤害，由卖方承担相应责任。</w:t>
      </w:r>
    </w:p>
    <w:p w:rsidR="00A63B25" w:rsidRPr="00707CFF" w:rsidRDefault="00DA0C27" w:rsidP="000F617D">
      <w:pPr>
        <w:wordWrap w:val="0"/>
        <w:spacing w:line="360" w:lineRule="auto"/>
        <w:rPr>
          <w:rFonts w:ascii="楷体" w:eastAsia="楷体" w:hAnsi="楷体"/>
          <w:b/>
          <w:szCs w:val="28"/>
        </w:rPr>
      </w:pPr>
      <w:r w:rsidRPr="00707CFF">
        <w:rPr>
          <w:rFonts w:ascii="楷体" w:eastAsia="楷体" w:hAnsi="楷体" w:hint="eastAsia"/>
          <w:b/>
          <w:szCs w:val="28"/>
        </w:rPr>
        <w:t>五、其它</w:t>
      </w:r>
    </w:p>
    <w:p w:rsidR="00DA0C27" w:rsidRPr="00707CFF" w:rsidRDefault="00DA0C27" w:rsidP="000F617D">
      <w:pPr>
        <w:wordWrap w:val="0"/>
        <w:spacing w:line="360" w:lineRule="auto"/>
        <w:rPr>
          <w:rFonts w:ascii="楷体" w:eastAsia="楷体" w:hAnsi="楷体"/>
          <w:bCs/>
          <w:szCs w:val="28"/>
        </w:rPr>
      </w:pPr>
      <w:r w:rsidRPr="00707CFF">
        <w:rPr>
          <w:rFonts w:ascii="楷体" w:eastAsia="楷体" w:hAnsi="楷体" w:hint="eastAsia"/>
          <w:bCs/>
          <w:szCs w:val="28"/>
        </w:rPr>
        <w:lastRenderedPageBreak/>
        <w:t>1）有关该系统的具体细节请咨询需方联系人。王老师：1</w:t>
      </w:r>
      <w:r w:rsidRPr="00707CFF">
        <w:rPr>
          <w:rFonts w:ascii="楷体" w:eastAsia="楷体" w:hAnsi="楷体"/>
          <w:bCs/>
          <w:szCs w:val="28"/>
        </w:rPr>
        <w:t>3774250606</w:t>
      </w:r>
      <w:r w:rsidRPr="00707CFF">
        <w:rPr>
          <w:rFonts w:ascii="楷体" w:eastAsia="楷体" w:hAnsi="楷体" w:hint="eastAsia"/>
          <w:bCs/>
          <w:szCs w:val="28"/>
        </w:rPr>
        <w:t>.</w:t>
      </w:r>
    </w:p>
    <w:p w:rsidR="00E2334B" w:rsidRPr="00707CFF" w:rsidRDefault="00DA0C27" w:rsidP="000F617D">
      <w:pPr>
        <w:wordWrap w:val="0"/>
        <w:spacing w:line="360" w:lineRule="auto"/>
        <w:rPr>
          <w:rFonts w:ascii="楷体" w:eastAsia="楷体" w:hAnsi="楷体"/>
          <w:bCs/>
          <w:szCs w:val="28"/>
        </w:rPr>
      </w:pPr>
      <w:r w:rsidRPr="00707CFF">
        <w:rPr>
          <w:rFonts w:ascii="楷体" w:eastAsia="楷体" w:hAnsi="楷体" w:hint="eastAsia"/>
          <w:bCs/>
          <w:szCs w:val="28"/>
        </w:rPr>
        <w:t>2）该系统需求时间比较紧，供方需在合同签订后一月内交付需方。</w:t>
      </w:r>
    </w:p>
    <w:sectPr w:rsidR="00E2334B" w:rsidRPr="00707CFF" w:rsidSect="002F0B2A">
      <w:footerReference w:type="even" r:id="rId9"/>
      <w:footerReference w:type="default" r:id="rId10"/>
      <w:pgSz w:w="11906" w:h="16838"/>
      <w:pgMar w:top="1440" w:right="1080" w:bottom="1440" w:left="1080" w:header="851"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221" w:rsidRDefault="00AD7221">
      <w:r>
        <w:separator/>
      </w:r>
    </w:p>
  </w:endnote>
  <w:endnote w:type="continuationSeparator" w:id="1">
    <w:p w:rsidR="00AD7221" w:rsidRDefault="00AD7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Univers 57 Condensed">
    <w:altName w:val="微软雅黑"/>
    <w:charset w:val="00"/>
    <w:family w:val="auto"/>
    <w:pitch w:val="default"/>
    <w:sig w:usb0="00000000" w:usb1="00000000" w:usb2="00000000" w:usb3="00000000" w:csb0="FFFFFFFF"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4D5" w:rsidRDefault="00A83FA6">
    <w:pPr>
      <w:pStyle w:val="ab"/>
      <w:framePr w:wrap="around" w:vAnchor="text" w:hAnchor="margin" w:x="9646" w:y="1"/>
      <w:snapToGrid w:val="0"/>
      <w:rPr>
        <w:rStyle w:val="a8"/>
        <w:rFonts w:ascii="Times New Roman" w:hAnsi="Times New Roman"/>
        <w:sz w:val="18"/>
        <w:szCs w:val="18"/>
      </w:rPr>
    </w:pPr>
    <w:r>
      <w:fldChar w:fldCharType="begin"/>
    </w:r>
    <w:r w:rsidR="006C04D5">
      <w:instrText>PAGE  \* MERGEFORMAT</w:instrText>
    </w:r>
    <w:r>
      <w:fldChar w:fldCharType="separate"/>
    </w:r>
    <w:r w:rsidR="006C04D5">
      <w:t>1</w:t>
    </w:r>
    <w:r>
      <w:fldChar w:fldCharType="end"/>
    </w:r>
  </w:p>
  <w:p w:rsidR="006C04D5" w:rsidRDefault="006C04D5">
    <w:pPr>
      <w:pStyle w:val="ab"/>
      <w:snapToGrid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4D5" w:rsidRDefault="00A83FA6">
    <w:pPr>
      <w:pStyle w:val="ab"/>
      <w:framePr w:wrap="around" w:vAnchor="text" w:hAnchor="margin" w:x="9646" w:y="1"/>
      <w:snapToGrid w:val="0"/>
      <w:rPr>
        <w:rStyle w:val="a8"/>
        <w:rFonts w:ascii="Times New Roman" w:hAnsi="Times New Roman"/>
        <w:sz w:val="18"/>
        <w:szCs w:val="18"/>
      </w:rPr>
    </w:pPr>
    <w:r>
      <w:fldChar w:fldCharType="begin"/>
    </w:r>
    <w:r w:rsidR="006C04D5">
      <w:instrText>PAGE  \* MERGEFORMAT</w:instrText>
    </w:r>
    <w:r>
      <w:fldChar w:fldCharType="separate"/>
    </w:r>
    <w:r w:rsidR="00707CFF" w:rsidRPr="00707CFF">
      <w:rPr>
        <w:rStyle w:val="a8"/>
        <w:rFonts w:ascii="Times New Roman" w:hAnsi="Times New Roman"/>
        <w:noProof/>
        <w:sz w:val="18"/>
        <w:szCs w:val="18"/>
      </w:rPr>
      <w:t>4</w:t>
    </w:r>
    <w:r>
      <w:fldChar w:fldCharType="end"/>
    </w:r>
  </w:p>
  <w:p w:rsidR="006C04D5" w:rsidRDefault="006C04D5">
    <w:pPr>
      <w:pStyle w:val="ab"/>
      <w:snapToGrid w:v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221" w:rsidRDefault="00AD7221">
      <w:r>
        <w:separator/>
      </w:r>
    </w:p>
  </w:footnote>
  <w:footnote w:type="continuationSeparator" w:id="1">
    <w:p w:rsidR="00AD7221" w:rsidRDefault="00AD72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A240E562"/>
    <w:lvl w:ilvl="0">
      <w:start w:val="1"/>
      <w:numFmt w:val="japaneseCounting"/>
      <w:lvlText w:val="第%1条"/>
      <w:lvlJc w:val="left"/>
      <w:pPr>
        <w:tabs>
          <w:tab w:val="num" w:pos="960"/>
        </w:tabs>
        <w:ind w:left="960" w:hanging="960"/>
      </w:pPr>
      <w:rPr>
        <w:color w:val="000000" w:themeColor="text1"/>
        <w:w w:val="100"/>
        <w:sz w:val="24"/>
        <w:szCs w:val="24"/>
        <w:shd w:val="clear" w:color="auto" w:fill="auto"/>
      </w:rPr>
    </w:lvl>
    <w:lvl w:ilvl="1">
      <w:start w:val="1"/>
      <w:numFmt w:val="decimal"/>
      <w:lvlText w:val="（%2）"/>
      <w:lvlJc w:val="left"/>
      <w:pPr>
        <w:tabs>
          <w:tab w:val="num" w:pos="1140"/>
        </w:tabs>
        <w:ind w:left="1140" w:hanging="720"/>
      </w:pPr>
      <w:rPr>
        <w:w w:val="100"/>
        <w:sz w:val="20"/>
        <w:szCs w:val="20"/>
        <w:shd w:val="clear" w:color="auto" w:fill="auto"/>
      </w:rPr>
    </w:lvl>
    <w:lvl w:ilvl="2">
      <w:start w:val="1"/>
      <w:numFmt w:val="lowerRoman"/>
      <w:lvlText w:val="%3."/>
      <w:lvlJc w:val="right"/>
      <w:pPr>
        <w:tabs>
          <w:tab w:val="num" w:pos="1260"/>
        </w:tabs>
        <w:ind w:left="1260" w:hanging="420"/>
      </w:pPr>
      <w:rPr>
        <w:w w:val="100"/>
        <w:sz w:val="20"/>
        <w:szCs w:val="20"/>
        <w:shd w:val="clear" w:color="auto" w:fill="auto"/>
      </w:rPr>
    </w:lvl>
    <w:lvl w:ilvl="3">
      <w:start w:val="1"/>
      <w:numFmt w:val="decimal"/>
      <w:lvlText w:val="%4."/>
      <w:lvlJc w:val="left"/>
      <w:pPr>
        <w:tabs>
          <w:tab w:val="num" w:pos="1680"/>
        </w:tabs>
        <w:ind w:left="1680" w:hanging="420"/>
      </w:pPr>
      <w:rPr>
        <w:w w:val="100"/>
        <w:sz w:val="20"/>
        <w:szCs w:val="20"/>
        <w:shd w:val="clear" w:color="auto" w:fill="auto"/>
      </w:rPr>
    </w:lvl>
    <w:lvl w:ilvl="4">
      <w:start w:val="1"/>
      <w:numFmt w:val="lowerLetter"/>
      <w:lvlText w:val="%5)"/>
      <w:lvlJc w:val="left"/>
      <w:pPr>
        <w:tabs>
          <w:tab w:val="num" w:pos="2100"/>
        </w:tabs>
        <w:ind w:left="2100" w:hanging="420"/>
      </w:pPr>
      <w:rPr>
        <w:w w:val="100"/>
        <w:sz w:val="20"/>
        <w:szCs w:val="20"/>
        <w:shd w:val="clear" w:color="auto" w:fill="auto"/>
      </w:rPr>
    </w:lvl>
    <w:lvl w:ilvl="5">
      <w:start w:val="1"/>
      <w:numFmt w:val="lowerRoman"/>
      <w:lvlText w:val="%6."/>
      <w:lvlJc w:val="right"/>
      <w:pPr>
        <w:tabs>
          <w:tab w:val="num" w:pos="2520"/>
        </w:tabs>
        <w:ind w:left="2520" w:hanging="420"/>
      </w:pPr>
      <w:rPr>
        <w:w w:val="100"/>
        <w:sz w:val="20"/>
        <w:szCs w:val="20"/>
        <w:shd w:val="clear" w:color="auto" w:fill="auto"/>
      </w:rPr>
    </w:lvl>
    <w:lvl w:ilvl="6">
      <w:start w:val="1"/>
      <w:numFmt w:val="decimal"/>
      <w:lvlText w:val="%7."/>
      <w:lvlJc w:val="left"/>
      <w:pPr>
        <w:tabs>
          <w:tab w:val="num" w:pos="2940"/>
        </w:tabs>
        <w:ind w:left="2940" w:hanging="420"/>
      </w:pPr>
      <w:rPr>
        <w:w w:val="100"/>
        <w:sz w:val="20"/>
        <w:szCs w:val="20"/>
        <w:shd w:val="clear" w:color="auto" w:fill="auto"/>
      </w:rPr>
    </w:lvl>
    <w:lvl w:ilvl="7">
      <w:start w:val="1"/>
      <w:numFmt w:val="lowerLetter"/>
      <w:lvlText w:val="%8)"/>
      <w:lvlJc w:val="left"/>
      <w:pPr>
        <w:tabs>
          <w:tab w:val="num" w:pos="3360"/>
        </w:tabs>
        <w:ind w:left="3360" w:hanging="420"/>
      </w:pPr>
      <w:rPr>
        <w:w w:val="100"/>
        <w:sz w:val="20"/>
        <w:szCs w:val="20"/>
        <w:shd w:val="clear" w:color="auto" w:fill="auto"/>
      </w:rPr>
    </w:lvl>
    <w:lvl w:ilvl="8">
      <w:start w:val="1"/>
      <w:numFmt w:val="lowerRoman"/>
      <w:lvlText w:val="%9."/>
      <w:lvlJc w:val="right"/>
      <w:pPr>
        <w:tabs>
          <w:tab w:val="num" w:pos="3780"/>
        </w:tabs>
        <w:ind w:left="3780" w:hanging="420"/>
      </w:pPr>
      <w:rPr>
        <w:w w:val="100"/>
        <w:sz w:val="20"/>
        <w:szCs w:val="20"/>
        <w:shd w:val="clear" w:color="auto" w:fill="auto"/>
      </w:rPr>
    </w:lvl>
  </w:abstractNum>
  <w:abstractNum w:abstractNumId="1">
    <w:nsid w:val="23884DA3"/>
    <w:multiLevelType w:val="hybridMultilevel"/>
    <w:tmpl w:val="75EAF01E"/>
    <w:lvl w:ilvl="0" w:tplc="6A5481C0">
      <w:start w:val="1"/>
      <w:numFmt w:val="bullet"/>
      <w:lvlText w:val=""/>
      <w:lvlJc w:val="left"/>
      <w:pPr>
        <w:tabs>
          <w:tab w:val="num" w:pos="720"/>
        </w:tabs>
        <w:ind w:left="720" w:hanging="360"/>
      </w:pPr>
      <w:rPr>
        <w:rFonts w:ascii="Wingdings" w:hAnsi="Wingdings" w:hint="default"/>
      </w:rPr>
    </w:lvl>
    <w:lvl w:ilvl="1" w:tplc="08F03358" w:tentative="1">
      <w:start w:val="1"/>
      <w:numFmt w:val="bullet"/>
      <w:lvlText w:val=""/>
      <w:lvlJc w:val="left"/>
      <w:pPr>
        <w:tabs>
          <w:tab w:val="num" w:pos="1440"/>
        </w:tabs>
        <w:ind w:left="1440" w:hanging="360"/>
      </w:pPr>
      <w:rPr>
        <w:rFonts w:ascii="Wingdings" w:hAnsi="Wingdings" w:hint="default"/>
      </w:rPr>
    </w:lvl>
    <w:lvl w:ilvl="2" w:tplc="1812ECB2" w:tentative="1">
      <w:start w:val="1"/>
      <w:numFmt w:val="bullet"/>
      <w:lvlText w:val=""/>
      <w:lvlJc w:val="left"/>
      <w:pPr>
        <w:tabs>
          <w:tab w:val="num" w:pos="2160"/>
        </w:tabs>
        <w:ind w:left="2160" w:hanging="360"/>
      </w:pPr>
      <w:rPr>
        <w:rFonts w:ascii="Wingdings" w:hAnsi="Wingdings" w:hint="default"/>
      </w:rPr>
    </w:lvl>
    <w:lvl w:ilvl="3" w:tplc="306C108C" w:tentative="1">
      <w:start w:val="1"/>
      <w:numFmt w:val="bullet"/>
      <w:lvlText w:val=""/>
      <w:lvlJc w:val="left"/>
      <w:pPr>
        <w:tabs>
          <w:tab w:val="num" w:pos="2880"/>
        </w:tabs>
        <w:ind w:left="2880" w:hanging="360"/>
      </w:pPr>
      <w:rPr>
        <w:rFonts w:ascii="Wingdings" w:hAnsi="Wingdings" w:hint="default"/>
      </w:rPr>
    </w:lvl>
    <w:lvl w:ilvl="4" w:tplc="2376EA14" w:tentative="1">
      <w:start w:val="1"/>
      <w:numFmt w:val="bullet"/>
      <w:lvlText w:val=""/>
      <w:lvlJc w:val="left"/>
      <w:pPr>
        <w:tabs>
          <w:tab w:val="num" w:pos="3600"/>
        </w:tabs>
        <w:ind w:left="3600" w:hanging="360"/>
      </w:pPr>
      <w:rPr>
        <w:rFonts w:ascii="Wingdings" w:hAnsi="Wingdings" w:hint="default"/>
      </w:rPr>
    </w:lvl>
    <w:lvl w:ilvl="5" w:tplc="82F68030" w:tentative="1">
      <w:start w:val="1"/>
      <w:numFmt w:val="bullet"/>
      <w:lvlText w:val=""/>
      <w:lvlJc w:val="left"/>
      <w:pPr>
        <w:tabs>
          <w:tab w:val="num" w:pos="4320"/>
        </w:tabs>
        <w:ind w:left="4320" w:hanging="360"/>
      </w:pPr>
      <w:rPr>
        <w:rFonts w:ascii="Wingdings" w:hAnsi="Wingdings" w:hint="default"/>
      </w:rPr>
    </w:lvl>
    <w:lvl w:ilvl="6" w:tplc="16D07D6A" w:tentative="1">
      <w:start w:val="1"/>
      <w:numFmt w:val="bullet"/>
      <w:lvlText w:val=""/>
      <w:lvlJc w:val="left"/>
      <w:pPr>
        <w:tabs>
          <w:tab w:val="num" w:pos="5040"/>
        </w:tabs>
        <w:ind w:left="5040" w:hanging="360"/>
      </w:pPr>
      <w:rPr>
        <w:rFonts w:ascii="Wingdings" w:hAnsi="Wingdings" w:hint="default"/>
      </w:rPr>
    </w:lvl>
    <w:lvl w:ilvl="7" w:tplc="AD68E148" w:tentative="1">
      <w:start w:val="1"/>
      <w:numFmt w:val="bullet"/>
      <w:lvlText w:val=""/>
      <w:lvlJc w:val="left"/>
      <w:pPr>
        <w:tabs>
          <w:tab w:val="num" w:pos="5760"/>
        </w:tabs>
        <w:ind w:left="5760" w:hanging="360"/>
      </w:pPr>
      <w:rPr>
        <w:rFonts w:ascii="Wingdings" w:hAnsi="Wingdings" w:hint="default"/>
      </w:rPr>
    </w:lvl>
    <w:lvl w:ilvl="8" w:tplc="3FA03A60" w:tentative="1">
      <w:start w:val="1"/>
      <w:numFmt w:val="bullet"/>
      <w:lvlText w:val=""/>
      <w:lvlJc w:val="left"/>
      <w:pPr>
        <w:tabs>
          <w:tab w:val="num" w:pos="6480"/>
        </w:tabs>
        <w:ind w:left="6480" w:hanging="360"/>
      </w:pPr>
      <w:rPr>
        <w:rFonts w:ascii="Wingdings" w:hAnsi="Wingdings" w:hint="default"/>
      </w:rPr>
    </w:lvl>
  </w:abstractNum>
  <w:abstractNum w:abstractNumId="2">
    <w:nsid w:val="35F421FB"/>
    <w:multiLevelType w:val="hybridMultilevel"/>
    <w:tmpl w:val="BD68EF28"/>
    <w:lvl w:ilvl="0" w:tplc="89BC6194">
      <w:start w:val="1"/>
      <w:numFmt w:val="bullet"/>
      <w:lvlText w:val=""/>
      <w:lvlJc w:val="left"/>
      <w:pPr>
        <w:tabs>
          <w:tab w:val="num" w:pos="720"/>
        </w:tabs>
        <w:ind w:left="720" w:hanging="360"/>
      </w:pPr>
      <w:rPr>
        <w:rFonts w:ascii="Wingdings" w:hAnsi="Wingdings" w:hint="default"/>
      </w:rPr>
    </w:lvl>
    <w:lvl w:ilvl="1" w:tplc="F1BEB384" w:tentative="1">
      <w:start w:val="1"/>
      <w:numFmt w:val="bullet"/>
      <w:lvlText w:val=""/>
      <w:lvlJc w:val="left"/>
      <w:pPr>
        <w:tabs>
          <w:tab w:val="num" w:pos="1440"/>
        </w:tabs>
        <w:ind w:left="1440" w:hanging="360"/>
      </w:pPr>
      <w:rPr>
        <w:rFonts w:ascii="Wingdings" w:hAnsi="Wingdings" w:hint="default"/>
      </w:rPr>
    </w:lvl>
    <w:lvl w:ilvl="2" w:tplc="68ACFB2E" w:tentative="1">
      <w:start w:val="1"/>
      <w:numFmt w:val="bullet"/>
      <w:lvlText w:val=""/>
      <w:lvlJc w:val="left"/>
      <w:pPr>
        <w:tabs>
          <w:tab w:val="num" w:pos="2160"/>
        </w:tabs>
        <w:ind w:left="2160" w:hanging="360"/>
      </w:pPr>
      <w:rPr>
        <w:rFonts w:ascii="Wingdings" w:hAnsi="Wingdings" w:hint="default"/>
      </w:rPr>
    </w:lvl>
    <w:lvl w:ilvl="3" w:tplc="CDA26A58" w:tentative="1">
      <w:start w:val="1"/>
      <w:numFmt w:val="bullet"/>
      <w:lvlText w:val=""/>
      <w:lvlJc w:val="left"/>
      <w:pPr>
        <w:tabs>
          <w:tab w:val="num" w:pos="2880"/>
        </w:tabs>
        <w:ind w:left="2880" w:hanging="360"/>
      </w:pPr>
      <w:rPr>
        <w:rFonts w:ascii="Wingdings" w:hAnsi="Wingdings" w:hint="default"/>
      </w:rPr>
    </w:lvl>
    <w:lvl w:ilvl="4" w:tplc="106A14E0" w:tentative="1">
      <w:start w:val="1"/>
      <w:numFmt w:val="bullet"/>
      <w:lvlText w:val=""/>
      <w:lvlJc w:val="left"/>
      <w:pPr>
        <w:tabs>
          <w:tab w:val="num" w:pos="3600"/>
        </w:tabs>
        <w:ind w:left="3600" w:hanging="360"/>
      </w:pPr>
      <w:rPr>
        <w:rFonts w:ascii="Wingdings" w:hAnsi="Wingdings" w:hint="default"/>
      </w:rPr>
    </w:lvl>
    <w:lvl w:ilvl="5" w:tplc="548619F8" w:tentative="1">
      <w:start w:val="1"/>
      <w:numFmt w:val="bullet"/>
      <w:lvlText w:val=""/>
      <w:lvlJc w:val="left"/>
      <w:pPr>
        <w:tabs>
          <w:tab w:val="num" w:pos="4320"/>
        </w:tabs>
        <w:ind w:left="4320" w:hanging="360"/>
      </w:pPr>
      <w:rPr>
        <w:rFonts w:ascii="Wingdings" w:hAnsi="Wingdings" w:hint="default"/>
      </w:rPr>
    </w:lvl>
    <w:lvl w:ilvl="6" w:tplc="C128ABC6" w:tentative="1">
      <w:start w:val="1"/>
      <w:numFmt w:val="bullet"/>
      <w:lvlText w:val=""/>
      <w:lvlJc w:val="left"/>
      <w:pPr>
        <w:tabs>
          <w:tab w:val="num" w:pos="5040"/>
        </w:tabs>
        <w:ind w:left="5040" w:hanging="360"/>
      </w:pPr>
      <w:rPr>
        <w:rFonts w:ascii="Wingdings" w:hAnsi="Wingdings" w:hint="default"/>
      </w:rPr>
    </w:lvl>
    <w:lvl w:ilvl="7" w:tplc="7C5A22E4" w:tentative="1">
      <w:start w:val="1"/>
      <w:numFmt w:val="bullet"/>
      <w:lvlText w:val=""/>
      <w:lvlJc w:val="left"/>
      <w:pPr>
        <w:tabs>
          <w:tab w:val="num" w:pos="5760"/>
        </w:tabs>
        <w:ind w:left="5760" w:hanging="360"/>
      </w:pPr>
      <w:rPr>
        <w:rFonts w:ascii="Wingdings" w:hAnsi="Wingdings" w:hint="default"/>
      </w:rPr>
    </w:lvl>
    <w:lvl w:ilvl="8" w:tplc="C6706B84" w:tentative="1">
      <w:start w:val="1"/>
      <w:numFmt w:val="bullet"/>
      <w:lvlText w:val=""/>
      <w:lvlJc w:val="left"/>
      <w:pPr>
        <w:tabs>
          <w:tab w:val="num" w:pos="6480"/>
        </w:tabs>
        <w:ind w:left="6480" w:hanging="360"/>
      </w:pPr>
      <w:rPr>
        <w:rFonts w:ascii="Wingdings" w:hAnsi="Wingdings" w:hint="default"/>
      </w:rPr>
    </w:lvl>
  </w:abstractNum>
  <w:abstractNum w:abstractNumId="3">
    <w:nsid w:val="572573D3"/>
    <w:multiLevelType w:val="hybridMultilevel"/>
    <w:tmpl w:val="8F8EC456"/>
    <w:lvl w:ilvl="0" w:tplc="C0261EB0">
      <w:start w:val="1"/>
      <w:numFmt w:val="bullet"/>
      <w:lvlText w:val=""/>
      <w:lvlJc w:val="left"/>
      <w:pPr>
        <w:tabs>
          <w:tab w:val="num" w:pos="720"/>
        </w:tabs>
        <w:ind w:left="720" w:hanging="360"/>
      </w:pPr>
      <w:rPr>
        <w:rFonts w:ascii="Wingdings" w:hAnsi="Wingdings" w:hint="default"/>
      </w:rPr>
    </w:lvl>
    <w:lvl w:ilvl="1" w:tplc="BA865D3A" w:tentative="1">
      <w:start w:val="1"/>
      <w:numFmt w:val="bullet"/>
      <w:lvlText w:val=""/>
      <w:lvlJc w:val="left"/>
      <w:pPr>
        <w:tabs>
          <w:tab w:val="num" w:pos="1440"/>
        </w:tabs>
        <w:ind w:left="1440" w:hanging="360"/>
      </w:pPr>
      <w:rPr>
        <w:rFonts w:ascii="Wingdings" w:hAnsi="Wingdings" w:hint="default"/>
      </w:rPr>
    </w:lvl>
    <w:lvl w:ilvl="2" w:tplc="16CE369E" w:tentative="1">
      <w:start w:val="1"/>
      <w:numFmt w:val="bullet"/>
      <w:lvlText w:val=""/>
      <w:lvlJc w:val="left"/>
      <w:pPr>
        <w:tabs>
          <w:tab w:val="num" w:pos="2160"/>
        </w:tabs>
        <w:ind w:left="2160" w:hanging="360"/>
      </w:pPr>
      <w:rPr>
        <w:rFonts w:ascii="Wingdings" w:hAnsi="Wingdings" w:hint="default"/>
      </w:rPr>
    </w:lvl>
    <w:lvl w:ilvl="3" w:tplc="9756677E" w:tentative="1">
      <w:start w:val="1"/>
      <w:numFmt w:val="bullet"/>
      <w:lvlText w:val=""/>
      <w:lvlJc w:val="left"/>
      <w:pPr>
        <w:tabs>
          <w:tab w:val="num" w:pos="2880"/>
        </w:tabs>
        <w:ind w:left="2880" w:hanging="360"/>
      </w:pPr>
      <w:rPr>
        <w:rFonts w:ascii="Wingdings" w:hAnsi="Wingdings" w:hint="default"/>
      </w:rPr>
    </w:lvl>
    <w:lvl w:ilvl="4" w:tplc="A8820B82" w:tentative="1">
      <w:start w:val="1"/>
      <w:numFmt w:val="bullet"/>
      <w:lvlText w:val=""/>
      <w:lvlJc w:val="left"/>
      <w:pPr>
        <w:tabs>
          <w:tab w:val="num" w:pos="3600"/>
        </w:tabs>
        <w:ind w:left="3600" w:hanging="360"/>
      </w:pPr>
      <w:rPr>
        <w:rFonts w:ascii="Wingdings" w:hAnsi="Wingdings" w:hint="default"/>
      </w:rPr>
    </w:lvl>
    <w:lvl w:ilvl="5" w:tplc="FE8CF25A" w:tentative="1">
      <w:start w:val="1"/>
      <w:numFmt w:val="bullet"/>
      <w:lvlText w:val=""/>
      <w:lvlJc w:val="left"/>
      <w:pPr>
        <w:tabs>
          <w:tab w:val="num" w:pos="4320"/>
        </w:tabs>
        <w:ind w:left="4320" w:hanging="360"/>
      </w:pPr>
      <w:rPr>
        <w:rFonts w:ascii="Wingdings" w:hAnsi="Wingdings" w:hint="default"/>
      </w:rPr>
    </w:lvl>
    <w:lvl w:ilvl="6" w:tplc="004CAD40" w:tentative="1">
      <w:start w:val="1"/>
      <w:numFmt w:val="bullet"/>
      <w:lvlText w:val=""/>
      <w:lvlJc w:val="left"/>
      <w:pPr>
        <w:tabs>
          <w:tab w:val="num" w:pos="5040"/>
        </w:tabs>
        <w:ind w:left="5040" w:hanging="360"/>
      </w:pPr>
      <w:rPr>
        <w:rFonts w:ascii="Wingdings" w:hAnsi="Wingdings" w:hint="default"/>
      </w:rPr>
    </w:lvl>
    <w:lvl w:ilvl="7" w:tplc="24B8F468" w:tentative="1">
      <w:start w:val="1"/>
      <w:numFmt w:val="bullet"/>
      <w:lvlText w:val=""/>
      <w:lvlJc w:val="left"/>
      <w:pPr>
        <w:tabs>
          <w:tab w:val="num" w:pos="5760"/>
        </w:tabs>
        <w:ind w:left="5760" w:hanging="360"/>
      </w:pPr>
      <w:rPr>
        <w:rFonts w:ascii="Wingdings" w:hAnsi="Wingdings" w:hint="default"/>
      </w:rPr>
    </w:lvl>
    <w:lvl w:ilvl="8" w:tplc="BFD0434E" w:tentative="1">
      <w:start w:val="1"/>
      <w:numFmt w:val="bullet"/>
      <w:lvlText w:val=""/>
      <w:lvlJc w:val="left"/>
      <w:pPr>
        <w:tabs>
          <w:tab w:val="num" w:pos="6480"/>
        </w:tabs>
        <w:ind w:left="6480" w:hanging="360"/>
      </w:pPr>
      <w:rPr>
        <w:rFonts w:ascii="Wingdings" w:hAnsi="Wingdings" w:hint="default"/>
      </w:rPr>
    </w:lvl>
  </w:abstractNum>
  <w:abstractNum w:abstractNumId="4">
    <w:nsid w:val="74AA6F62"/>
    <w:multiLevelType w:val="hybridMultilevel"/>
    <w:tmpl w:val="63EE1FB2"/>
    <w:lvl w:ilvl="0" w:tplc="C5D405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0000"/>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8194"/>
  </w:hdrShapeDefaults>
  <w:footnotePr>
    <w:footnote w:id="0"/>
    <w:footnote w:id="1"/>
  </w:footnotePr>
  <w:endnotePr>
    <w:endnote w:id="0"/>
    <w:endnote w:id="1"/>
  </w:endnotePr>
  <w:compat>
    <w:balanceSingleByteDoubleByteWidth/>
    <w:doNotExpandShiftReturn/>
    <w:adjustLineHeightInTable/>
    <w:useFELayout/>
  </w:compat>
  <w:rsids>
    <w:rsidRoot w:val="004D4323"/>
    <w:rsid w:val="00006B41"/>
    <w:rsid w:val="0002163E"/>
    <w:rsid w:val="000236A2"/>
    <w:rsid w:val="00042361"/>
    <w:rsid w:val="00043548"/>
    <w:rsid w:val="00051A45"/>
    <w:rsid w:val="00055944"/>
    <w:rsid w:val="00055F16"/>
    <w:rsid w:val="00063F80"/>
    <w:rsid w:val="000712CE"/>
    <w:rsid w:val="0007337B"/>
    <w:rsid w:val="00080B92"/>
    <w:rsid w:val="000C70F7"/>
    <w:rsid w:val="000D7A35"/>
    <w:rsid w:val="000F130F"/>
    <w:rsid w:val="000F489D"/>
    <w:rsid w:val="000F617D"/>
    <w:rsid w:val="00132A21"/>
    <w:rsid w:val="001352C1"/>
    <w:rsid w:val="0014043A"/>
    <w:rsid w:val="00141850"/>
    <w:rsid w:val="00143744"/>
    <w:rsid w:val="00146C92"/>
    <w:rsid w:val="00153AE5"/>
    <w:rsid w:val="00165C5B"/>
    <w:rsid w:val="00166A55"/>
    <w:rsid w:val="00172804"/>
    <w:rsid w:val="001739A3"/>
    <w:rsid w:val="001C0748"/>
    <w:rsid w:val="001C39FD"/>
    <w:rsid w:val="001D462E"/>
    <w:rsid w:val="001D63C3"/>
    <w:rsid w:val="001F6C0D"/>
    <w:rsid w:val="00221711"/>
    <w:rsid w:val="002665C2"/>
    <w:rsid w:val="002A1AED"/>
    <w:rsid w:val="002A4CE6"/>
    <w:rsid w:val="002C1C99"/>
    <w:rsid w:val="002E468D"/>
    <w:rsid w:val="002F0B2A"/>
    <w:rsid w:val="002F4242"/>
    <w:rsid w:val="002F7902"/>
    <w:rsid w:val="00304712"/>
    <w:rsid w:val="003117BC"/>
    <w:rsid w:val="00327E8B"/>
    <w:rsid w:val="003307FD"/>
    <w:rsid w:val="00347E79"/>
    <w:rsid w:val="00363185"/>
    <w:rsid w:val="00364C09"/>
    <w:rsid w:val="003664C8"/>
    <w:rsid w:val="00367769"/>
    <w:rsid w:val="0038233C"/>
    <w:rsid w:val="00383F14"/>
    <w:rsid w:val="00387E3C"/>
    <w:rsid w:val="003B3825"/>
    <w:rsid w:val="003D0D2F"/>
    <w:rsid w:val="003D741F"/>
    <w:rsid w:val="00401594"/>
    <w:rsid w:val="00405FF6"/>
    <w:rsid w:val="00414F84"/>
    <w:rsid w:val="00421BB6"/>
    <w:rsid w:val="0044023F"/>
    <w:rsid w:val="00445586"/>
    <w:rsid w:val="00452D0A"/>
    <w:rsid w:val="00462798"/>
    <w:rsid w:val="00476D97"/>
    <w:rsid w:val="00477CFF"/>
    <w:rsid w:val="00497031"/>
    <w:rsid w:val="004B32D8"/>
    <w:rsid w:val="004B3B07"/>
    <w:rsid w:val="004C5BBF"/>
    <w:rsid w:val="004C6EA8"/>
    <w:rsid w:val="004C7099"/>
    <w:rsid w:val="004D4323"/>
    <w:rsid w:val="004E53BB"/>
    <w:rsid w:val="004E69A4"/>
    <w:rsid w:val="004F28D8"/>
    <w:rsid w:val="004F2EF0"/>
    <w:rsid w:val="004F334A"/>
    <w:rsid w:val="00504B6E"/>
    <w:rsid w:val="00510DF9"/>
    <w:rsid w:val="00510EF0"/>
    <w:rsid w:val="0051112F"/>
    <w:rsid w:val="005372FA"/>
    <w:rsid w:val="0057448E"/>
    <w:rsid w:val="00576C44"/>
    <w:rsid w:val="00587DF1"/>
    <w:rsid w:val="00594096"/>
    <w:rsid w:val="00597CB0"/>
    <w:rsid w:val="005A1133"/>
    <w:rsid w:val="005C3D7A"/>
    <w:rsid w:val="005D62FB"/>
    <w:rsid w:val="006023B9"/>
    <w:rsid w:val="00616C09"/>
    <w:rsid w:val="00627136"/>
    <w:rsid w:val="00630E44"/>
    <w:rsid w:val="0064279A"/>
    <w:rsid w:val="006433F9"/>
    <w:rsid w:val="00671EB9"/>
    <w:rsid w:val="00672024"/>
    <w:rsid w:val="00676C0E"/>
    <w:rsid w:val="0068584D"/>
    <w:rsid w:val="006A56B5"/>
    <w:rsid w:val="006A5EEF"/>
    <w:rsid w:val="006A799A"/>
    <w:rsid w:val="006B5792"/>
    <w:rsid w:val="006C04D5"/>
    <w:rsid w:val="006C47D1"/>
    <w:rsid w:val="006C5E6B"/>
    <w:rsid w:val="006C6D56"/>
    <w:rsid w:val="006D56A1"/>
    <w:rsid w:val="006E37BB"/>
    <w:rsid w:val="006E41C6"/>
    <w:rsid w:val="006F17DF"/>
    <w:rsid w:val="006F4002"/>
    <w:rsid w:val="00702FDD"/>
    <w:rsid w:val="00707156"/>
    <w:rsid w:val="00707CFF"/>
    <w:rsid w:val="00724186"/>
    <w:rsid w:val="00726F6D"/>
    <w:rsid w:val="00730DCA"/>
    <w:rsid w:val="00731D88"/>
    <w:rsid w:val="00734BCE"/>
    <w:rsid w:val="007408B0"/>
    <w:rsid w:val="00740C0C"/>
    <w:rsid w:val="0074757E"/>
    <w:rsid w:val="00751CCB"/>
    <w:rsid w:val="007608BF"/>
    <w:rsid w:val="00761BA9"/>
    <w:rsid w:val="00772654"/>
    <w:rsid w:val="00773052"/>
    <w:rsid w:val="00773C56"/>
    <w:rsid w:val="007A6DA8"/>
    <w:rsid w:val="007B43CF"/>
    <w:rsid w:val="007C41AD"/>
    <w:rsid w:val="007C5242"/>
    <w:rsid w:val="007D0A07"/>
    <w:rsid w:val="007E3097"/>
    <w:rsid w:val="007E45B7"/>
    <w:rsid w:val="007F05EE"/>
    <w:rsid w:val="0080217D"/>
    <w:rsid w:val="00813DBE"/>
    <w:rsid w:val="00820003"/>
    <w:rsid w:val="00826ECD"/>
    <w:rsid w:val="008559E2"/>
    <w:rsid w:val="00856792"/>
    <w:rsid w:val="0086630F"/>
    <w:rsid w:val="00880511"/>
    <w:rsid w:val="00881806"/>
    <w:rsid w:val="008B1528"/>
    <w:rsid w:val="008B478E"/>
    <w:rsid w:val="008C0D8B"/>
    <w:rsid w:val="008C15C1"/>
    <w:rsid w:val="008C79FE"/>
    <w:rsid w:val="00913886"/>
    <w:rsid w:val="00931330"/>
    <w:rsid w:val="00973503"/>
    <w:rsid w:val="00973DA8"/>
    <w:rsid w:val="00990192"/>
    <w:rsid w:val="00990B90"/>
    <w:rsid w:val="009943EB"/>
    <w:rsid w:val="009A2143"/>
    <w:rsid w:val="009A343D"/>
    <w:rsid w:val="009B1A09"/>
    <w:rsid w:val="009C39B8"/>
    <w:rsid w:val="009D62A0"/>
    <w:rsid w:val="009F77A8"/>
    <w:rsid w:val="00A12C90"/>
    <w:rsid w:val="00A63B25"/>
    <w:rsid w:val="00A6673E"/>
    <w:rsid w:val="00A81AF5"/>
    <w:rsid w:val="00A83FA6"/>
    <w:rsid w:val="00A91908"/>
    <w:rsid w:val="00A93B4E"/>
    <w:rsid w:val="00A93F33"/>
    <w:rsid w:val="00A9561F"/>
    <w:rsid w:val="00AA47A2"/>
    <w:rsid w:val="00AB20FE"/>
    <w:rsid w:val="00AB3F9B"/>
    <w:rsid w:val="00AC2D79"/>
    <w:rsid w:val="00AD15CF"/>
    <w:rsid w:val="00AD6874"/>
    <w:rsid w:val="00AD7221"/>
    <w:rsid w:val="00AE6299"/>
    <w:rsid w:val="00AF369A"/>
    <w:rsid w:val="00AF7DCF"/>
    <w:rsid w:val="00B100B3"/>
    <w:rsid w:val="00B12FAC"/>
    <w:rsid w:val="00B2748D"/>
    <w:rsid w:val="00B3587C"/>
    <w:rsid w:val="00B36BD4"/>
    <w:rsid w:val="00B439F3"/>
    <w:rsid w:val="00B506A1"/>
    <w:rsid w:val="00B50D65"/>
    <w:rsid w:val="00B56660"/>
    <w:rsid w:val="00B56F07"/>
    <w:rsid w:val="00B66512"/>
    <w:rsid w:val="00B72DDA"/>
    <w:rsid w:val="00B84520"/>
    <w:rsid w:val="00B97918"/>
    <w:rsid w:val="00BA3B5A"/>
    <w:rsid w:val="00BC0DDD"/>
    <w:rsid w:val="00BE6169"/>
    <w:rsid w:val="00BF4A05"/>
    <w:rsid w:val="00C02CC4"/>
    <w:rsid w:val="00C05845"/>
    <w:rsid w:val="00C34901"/>
    <w:rsid w:val="00C37C1B"/>
    <w:rsid w:val="00C45064"/>
    <w:rsid w:val="00C56783"/>
    <w:rsid w:val="00C57693"/>
    <w:rsid w:val="00C76363"/>
    <w:rsid w:val="00C86861"/>
    <w:rsid w:val="00C9247B"/>
    <w:rsid w:val="00CA3961"/>
    <w:rsid w:val="00CB502D"/>
    <w:rsid w:val="00CB6E4F"/>
    <w:rsid w:val="00CD61DD"/>
    <w:rsid w:val="00CE2106"/>
    <w:rsid w:val="00CE3F35"/>
    <w:rsid w:val="00CE7A75"/>
    <w:rsid w:val="00CF641B"/>
    <w:rsid w:val="00D04AFA"/>
    <w:rsid w:val="00D160E8"/>
    <w:rsid w:val="00D17281"/>
    <w:rsid w:val="00D45735"/>
    <w:rsid w:val="00D539A5"/>
    <w:rsid w:val="00D561CF"/>
    <w:rsid w:val="00D6413D"/>
    <w:rsid w:val="00D73122"/>
    <w:rsid w:val="00D750FB"/>
    <w:rsid w:val="00D75EE9"/>
    <w:rsid w:val="00D80F1B"/>
    <w:rsid w:val="00D814D5"/>
    <w:rsid w:val="00D81FBE"/>
    <w:rsid w:val="00D9059B"/>
    <w:rsid w:val="00D90C6D"/>
    <w:rsid w:val="00D92822"/>
    <w:rsid w:val="00D93F26"/>
    <w:rsid w:val="00DA0C27"/>
    <w:rsid w:val="00DA28E4"/>
    <w:rsid w:val="00DB03A8"/>
    <w:rsid w:val="00DB6C56"/>
    <w:rsid w:val="00DD7592"/>
    <w:rsid w:val="00DE431F"/>
    <w:rsid w:val="00DE454F"/>
    <w:rsid w:val="00DE4994"/>
    <w:rsid w:val="00E11821"/>
    <w:rsid w:val="00E22870"/>
    <w:rsid w:val="00E2334B"/>
    <w:rsid w:val="00E36807"/>
    <w:rsid w:val="00E50CC6"/>
    <w:rsid w:val="00E6108E"/>
    <w:rsid w:val="00E71572"/>
    <w:rsid w:val="00E731A5"/>
    <w:rsid w:val="00E81466"/>
    <w:rsid w:val="00EA4299"/>
    <w:rsid w:val="00EB3A85"/>
    <w:rsid w:val="00EB60C0"/>
    <w:rsid w:val="00EC22C6"/>
    <w:rsid w:val="00EC3069"/>
    <w:rsid w:val="00ED5628"/>
    <w:rsid w:val="00ED702B"/>
    <w:rsid w:val="00ED7402"/>
    <w:rsid w:val="00EE695A"/>
    <w:rsid w:val="00F00ED7"/>
    <w:rsid w:val="00F048DF"/>
    <w:rsid w:val="00F130C4"/>
    <w:rsid w:val="00F20C75"/>
    <w:rsid w:val="00F2214F"/>
    <w:rsid w:val="00F225C0"/>
    <w:rsid w:val="00F22D14"/>
    <w:rsid w:val="00F31424"/>
    <w:rsid w:val="00F428B9"/>
    <w:rsid w:val="00F44D8B"/>
    <w:rsid w:val="00F44EE9"/>
    <w:rsid w:val="00F57F26"/>
    <w:rsid w:val="00F61061"/>
    <w:rsid w:val="00F6170A"/>
    <w:rsid w:val="00FA2FD4"/>
    <w:rsid w:val="00FB086E"/>
    <w:rsid w:val="00FC107F"/>
    <w:rsid w:val="00FD199F"/>
    <w:rsid w:val="00FD1FD4"/>
    <w:rsid w:val="00FD380A"/>
    <w:rsid w:val="00FD5490"/>
    <w:rsid w:val="00FD74C0"/>
    <w:rsid w:val="00FF0C78"/>
    <w:rsid w:val="17C43136"/>
    <w:rsid w:val="2B28370E"/>
    <w:rsid w:val="379E1036"/>
    <w:rsid w:val="37A73866"/>
    <w:rsid w:val="42A462DA"/>
    <w:rsid w:val="500B242F"/>
    <w:rsid w:val="680133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header" w:qFormat="1"/>
    <w:lsdException w:name="footer" w:qFormat="1"/>
    <w:lsdException w:name="caption" w:qFormat="1"/>
    <w:lsdException w:name="page number" w:qFormat="1"/>
    <w:lsdException w:name="macro" w:semiHidden="0" w:unhideWhenUsed="0"/>
    <w:lsdException w:name="List Bullet" w:semiHidden="0" w:unhideWhenUsed="0"/>
    <w:lsdException w:name="List Number" w:semiHidden="0" w:unhideWhenUsed="0"/>
    <w:lsdException w:name="Title" w:semiHidden="0" w:uiPriority="6" w:unhideWhenUsed="0" w:qFormat="1"/>
    <w:lsdException w:name="Default Paragraph Font" w:uiPriority="2"/>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FollowedHyperlink" w:uiPriority="99"/>
    <w:lsdException w:name="Strong" w:semiHidden="0" w:unhideWhenUsed="0" w:qFormat="1"/>
    <w:lsdException w:name="Emphasis" w:semiHidden="0" w:uiPriority="18" w:unhideWhenUsed="0" w:qFormat="1"/>
    <w:lsdException w:name="HTML Top of Form" w:uiPriority="99"/>
    <w:lsdException w:name="HTML Bottom of Form" w:uiPriority="99"/>
    <w:lsdException w:name="Normal Table" w:uiPriority="3"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7" w:unhideWhenUsed="0" w:qFormat="1"/>
    <w:lsdException w:name="Placeholder Text" w:uiPriority="99"/>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1"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56F07"/>
    <w:rPr>
      <w:rFonts w:eastAsia="Times New Roman"/>
      <w:sz w:val="24"/>
      <w:szCs w:val="24"/>
    </w:rPr>
  </w:style>
  <w:style w:type="paragraph" w:styleId="1">
    <w:name w:val="heading 1"/>
    <w:basedOn w:val="a"/>
    <w:next w:val="a"/>
    <w:link w:val="1Char"/>
    <w:qFormat/>
    <w:rsid w:val="00E6108E"/>
    <w:pPr>
      <w:keepNext/>
      <w:keepLines/>
      <w:outlineLvl w:val="0"/>
    </w:pPr>
    <w:rPr>
      <w:rFonts w:eastAsia="宋体"/>
      <w:b/>
      <w:sz w:val="44"/>
      <w:szCs w:val="44"/>
    </w:rPr>
  </w:style>
  <w:style w:type="paragraph" w:styleId="2">
    <w:name w:val="heading 2"/>
    <w:basedOn w:val="a"/>
    <w:next w:val="a"/>
    <w:link w:val="2Char"/>
    <w:qFormat/>
    <w:rsid w:val="00E6108E"/>
    <w:pPr>
      <w:keepNext/>
      <w:keepLines/>
      <w:jc w:val="both"/>
      <w:outlineLvl w:val="1"/>
    </w:pPr>
    <w:rPr>
      <w:rFonts w:ascii="Cambria" w:eastAsia="Cambria" w:hAnsi="Cambria"/>
      <w:b/>
      <w:sz w:val="32"/>
      <w:szCs w:val="32"/>
    </w:rPr>
  </w:style>
  <w:style w:type="paragraph" w:styleId="3">
    <w:name w:val="heading 3"/>
    <w:basedOn w:val="a"/>
    <w:next w:val="a"/>
    <w:link w:val="3Char"/>
    <w:qFormat/>
    <w:rsid w:val="00E6108E"/>
    <w:pPr>
      <w:keepNext/>
      <w:keepLines/>
      <w:jc w:val="both"/>
      <w:outlineLvl w:val="2"/>
    </w:pPr>
    <w:rPr>
      <w:rFonts w:eastAsia="宋体"/>
      <w:b/>
      <w:sz w:val="32"/>
      <w:szCs w:val="32"/>
    </w:rPr>
  </w:style>
  <w:style w:type="paragraph" w:styleId="4">
    <w:name w:val="heading 4"/>
    <w:next w:val="a"/>
    <w:uiPriority w:val="10"/>
    <w:qFormat/>
    <w:rsid w:val="00E6108E"/>
    <w:pPr>
      <w:ind w:left="1200" w:hanging="400"/>
      <w:jc w:val="both"/>
      <w:outlineLvl w:val="3"/>
    </w:pPr>
    <w:rPr>
      <w:rFonts w:eastAsia="Times New Roman"/>
      <w:b/>
      <w:sz w:val="21"/>
      <w:szCs w:val="21"/>
    </w:rPr>
  </w:style>
  <w:style w:type="paragraph" w:styleId="5">
    <w:name w:val="heading 5"/>
    <w:next w:val="a"/>
    <w:uiPriority w:val="11"/>
    <w:qFormat/>
    <w:rsid w:val="00E6108E"/>
    <w:pPr>
      <w:ind w:left="1400" w:hanging="400"/>
      <w:jc w:val="both"/>
      <w:outlineLvl w:val="4"/>
    </w:pPr>
    <w:rPr>
      <w:rFonts w:eastAsia="Times New Roman"/>
      <w:sz w:val="21"/>
      <w:szCs w:val="21"/>
    </w:rPr>
  </w:style>
  <w:style w:type="paragraph" w:styleId="6">
    <w:name w:val="heading 6"/>
    <w:next w:val="a"/>
    <w:uiPriority w:val="12"/>
    <w:qFormat/>
    <w:rsid w:val="00E6108E"/>
    <w:pPr>
      <w:ind w:left="1600" w:hanging="400"/>
      <w:jc w:val="both"/>
      <w:outlineLvl w:val="5"/>
    </w:pPr>
    <w:rPr>
      <w:rFonts w:eastAsia="Times New Roman"/>
      <w:b/>
      <w:sz w:val="21"/>
      <w:szCs w:val="21"/>
    </w:rPr>
  </w:style>
  <w:style w:type="paragraph" w:styleId="7">
    <w:name w:val="heading 7"/>
    <w:next w:val="a"/>
    <w:uiPriority w:val="13"/>
    <w:qFormat/>
    <w:rsid w:val="00E6108E"/>
    <w:pPr>
      <w:ind w:left="1800" w:hanging="400"/>
      <w:jc w:val="both"/>
      <w:outlineLvl w:val="6"/>
    </w:pPr>
    <w:rPr>
      <w:rFonts w:eastAsia="Times New Roman"/>
      <w:sz w:val="21"/>
      <w:szCs w:val="21"/>
    </w:rPr>
  </w:style>
  <w:style w:type="paragraph" w:styleId="8">
    <w:name w:val="heading 8"/>
    <w:next w:val="a"/>
    <w:uiPriority w:val="14"/>
    <w:qFormat/>
    <w:rsid w:val="00E6108E"/>
    <w:pPr>
      <w:ind w:left="2000" w:hanging="400"/>
      <w:jc w:val="both"/>
      <w:outlineLvl w:val="7"/>
    </w:pPr>
    <w:rPr>
      <w:rFonts w:eastAsia="Times New Roman"/>
      <w:sz w:val="21"/>
      <w:szCs w:val="21"/>
    </w:rPr>
  </w:style>
  <w:style w:type="paragraph" w:styleId="9">
    <w:name w:val="heading 9"/>
    <w:next w:val="a"/>
    <w:uiPriority w:val="15"/>
    <w:qFormat/>
    <w:rsid w:val="00E6108E"/>
    <w:pPr>
      <w:ind w:left="2200" w:hanging="400"/>
      <w:jc w:val="both"/>
      <w:outlineLvl w:val="8"/>
    </w:pPr>
    <w:rPr>
      <w:rFonts w:eastAsia="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E6108E"/>
    <w:rPr>
      <w:b/>
      <w:w w:val="100"/>
      <w:sz w:val="44"/>
      <w:szCs w:val="44"/>
      <w:shd w:val="clear" w:color="auto" w:fill="auto"/>
    </w:rPr>
  </w:style>
  <w:style w:type="character" w:customStyle="1" w:styleId="2Char">
    <w:name w:val="标题 2 Char"/>
    <w:link w:val="2"/>
    <w:qFormat/>
    <w:rsid w:val="00E6108E"/>
    <w:rPr>
      <w:rFonts w:ascii="Cambria" w:eastAsia="Cambria" w:hAnsi="Cambria"/>
      <w:b/>
      <w:w w:val="100"/>
      <w:sz w:val="32"/>
      <w:szCs w:val="32"/>
      <w:shd w:val="clear" w:color="auto" w:fill="auto"/>
    </w:rPr>
  </w:style>
  <w:style w:type="character" w:customStyle="1" w:styleId="3Char">
    <w:name w:val="标题 3 Char"/>
    <w:link w:val="3"/>
    <w:qFormat/>
    <w:rsid w:val="00E6108E"/>
    <w:rPr>
      <w:rFonts w:ascii="Calibri" w:eastAsia="宋体" w:hAnsi="Calibri"/>
      <w:b/>
      <w:w w:val="100"/>
      <w:sz w:val="32"/>
      <w:szCs w:val="32"/>
      <w:shd w:val="clear" w:color="auto" w:fill="auto"/>
    </w:rPr>
  </w:style>
  <w:style w:type="character" w:styleId="a3">
    <w:name w:val="Emphasis"/>
    <w:uiPriority w:val="18"/>
    <w:qFormat/>
    <w:rsid w:val="00E6108E"/>
    <w:rPr>
      <w:i/>
      <w:w w:val="100"/>
      <w:sz w:val="21"/>
      <w:szCs w:val="21"/>
      <w:shd w:val="clear" w:color="auto" w:fill="auto"/>
    </w:rPr>
  </w:style>
  <w:style w:type="character" w:customStyle="1" w:styleId="10">
    <w:name w:val="明显参考1"/>
    <w:uiPriority w:val="24"/>
    <w:qFormat/>
    <w:rsid w:val="00E6108E"/>
    <w:rPr>
      <w:b/>
      <w:smallCaps/>
      <w:color w:val="5B9BD5"/>
      <w:w w:val="100"/>
      <w:sz w:val="21"/>
      <w:szCs w:val="21"/>
      <w:shd w:val="clear" w:color="auto" w:fill="auto"/>
    </w:rPr>
  </w:style>
  <w:style w:type="character" w:customStyle="1" w:styleId="11">
    <w:name w:val="不明显参考1"/>
    <w:uiPriority w:val="23"/>
    <w:qFormat/>
    <w:rsid w:val="00E6108E"/>
    <w:rPr>
      <w:smallCaps/>
      <w:color w:val="5A5A5A"/>
      <w:w w:val="100"/>
      <w:sz w:val="21"/>
      <w:szCs w:val="21"/>
      <w:shd w:val="clear" w:color="auto" w:fill="auto"/>
    </w:rPr>
  </w:style>
  <w:style w:type="character" w:customStyle="1" w:styleId="Char">
    <w:name w:val="批注框文本 Char"/>
    <w:link w:val="a4"/>
    <w:qFormat/>
    <w:rsid w:val="00E6108E"/>
    <w:rPr>
      <w:rFonts w:ascii="宋体" w:eastAsia="Times New Roman" w:hAnsi="宋体"/>
      <w:w w:val="100"/>
      <w:sz w:val="18"/>
      <w:szCs w:val="18"/>
      <w:shd w:val="clear" w:color="auto" w:fill="auto"/>
    </w:rPr>
  </w:style>
  <w:style w:type="paragraph" w:styleId="a4">
    <w:name w:val="Balloon Text"/>
    <w:basedOn w:val="a"/>
    <w:link w:val="Char"/>
    <w:semiHidden/>
    <w:qFormat/>
    <w:rsid w:val="00E6108E"/>
    <w:rPr>
      <w:rFonts w:ascii="宋体" w:hAnsi="宋体"/>
      <w:sz w:val="18"/>
      <w:szCs w:val="18"/>
    </w:rPr>
  </w:style>
  <w:style w:type="character" w:customStyle="1" w:styleId="Char0">
    <w:name w:val="页眉 Char"/>
    <w:link w:val="a5"/>
    <w:qFormat/>
    <w:rsid w:val="00E6108E"/>
    <w:rPr>
      <w:rFonts w:ascii="宋体" w:eastAsia="Times New Roman" w:hAnsi="宋体"/>
      <w:w w:val="100"/>
      <w:sz w:val="18"/>
      <w:szCs w:val="18"/>
      <w:shd w:val="clear" w:color="auto" w:fill="auto"/>
    </w:rPr>
  </w:style>
  <w:style w:type="paragraph" w:styleId="a5">
    <w:name w:val="header"/>
    <w:basedOn w:val="a"/>
    <w:link w:val="Char0"/>
    <w:qFormat/>
    <w:rsid w:val="00E6108E"/>
    <w:pPr>
      <w:tabs>
        <w:tab w:val="center" w:pos="4153"/>
        <w:tab w:val="right" w:pos="8306"/>
      </w:tabs>
      <w:jc w:val="center"/>
    </w:pPr>
    <w:rPr>
      <w:rFonts w:ascii="宋体" w:hAnsi="宋体"/>
      <w:sz w:val="18"/>
      <w:szCs w:val="18"/>
    </w:rPr>
  </w:style>
  <w:style w:type="character" w:styleId="a6">
    <w:name w:val="Hyperlink"/>
    <w:uiPriority w:val="99"/>
    <w:unhideWhenUsed/>
    <w:qFormat/>
    <w:rsid w:val="00E6108E"/>
    <w:rPr>
      <w:color w:val="0000FF"/>
      <w:w w:val="100"/>
      <w:sz w:val="20"/>
      <w:szCs w:val="20"/>
      <w:u w:val="single"/>
      <w:shd w:val="clear" w:color="auto" w:fill="auto"/>
    </w:rPr>
  </w:style>
  <w:style w:type="character" w:styleId="a7">
    <w:name w:val="Strong"/>
    <w:qFormat/>
    <w:rsid w:val="00E6108E"/>
    <w:rPr>
      <w:b/>
      <w:w w:val="100"/>
      <w:sz w:val="21"/>
      <w:szCs w:val="21"/>
      <w:shd w:val="clear" w:color="auto" w:fill="auto"/>
    </w:rPr>
  </w:style>
  <w:style w:type="character" w:styleId="a8">
    <w:name w:val="page number"/>
    <w:qFormat/>
    <w:rsid w:val="00E6108E"/>
    <w:rPr>
      <w:rFonts w:ascii="宋体" w:eastAsia="Times New Roman" w:hAnsi="宋体"/>
      <w:w w:val="100"/>
      <w:sz w:val="20"/>
      <w:szCs w:val="20"/>
      <w:shd w:val="clear" w:color="auto" w:fill="auto"/>
    </w:rPr>
  </w:style>
  <w:style w:type="character" w:customStyle="1" w:styleId="Char1">
    <w:name w:val="列出段落 Char"/>
    <w:link w:val="12"/>
    <w:qFormat/>
    <w:rsid w:val="00E6108E"/>
    <w:rPr>
      <w:rFonts w:ascii="Calibri" w:eastAsia="Calibri" w:hAnsi="Calibri"/>
      <w:w w:val="100"/>
      <w:sz w:val="21"/>
      <w:szCs w:val="21"/>
      <w:shd w:val="clear" w:color="auto" w:fill="auto"/>
    </w:rPr>
  </w:style>
  <w:style w:type="paragraph" w:customStyle="1" w:styleId="12">
    <w:name w:val="列出段落1"/>
    <w:basedOn w:val="a"/>
    <w:link w:val="Char1"/>
    <w:qFormat/>
    <w:rsid w:val="00E6108E"/>
    <w:pPr>
      <w:ind w:firstLine="420"/>
      <w:jc w:val="both"/>
    </w:pPr>
    <w:rPr>
      <w:rFonts w:eastAsia="Calibri"/>
      <w:sz w:val="21"/>
      <w:szCs w:val="21"/>
    </w:rPr>
  </w:style>
  <w:style w:type="character" w:customStyle="1" w:styleId="13">
    <w:name w:val="不明显强调1"/>
    <w:uiPriority w:val="17"/>
    <w:qFormat/>
    <w:rsid w:val="00E6108E"/>
    <w:rPr>
      <w:i/>
      <w:color w:val="404040"/>
      <w:w w:val="100"/>
      <w:sz w:val="21"/>
      <w:szCs w:val="21"/>
      <w:shd w:val="clear" w:color="auto" w:fill="auto"/>
    </w:rPr>
  </w:style>
  <w:style w:type="character" w:customStyle="1" w:styleId="14">
    <w:name w:val="明显强调1"/>
    <w:uiPriority w:val="19"/>
    <w:qFormat/>
    <w:rsid w:val="00E6108E"/>
    <w:rPr>
      <w:i/>
      <w:color w:val="5B9BD5"/>
      <w:w w:val="100"/>
      <w:sz w:val="21"/>
      <w:szCs w:val="21"/>
      <w:shd w:val="clear" w:color="auto" w:fill="auto"/>
    </w:rPr>
  </w:style>
  <w:style w:type="character" w:customStyle="1" w:styleId="15">
    <w:name w:val="书籍标题1"/>
    <w:uiPriority w:val="25"/>
    <w:qFormat/>
    <w:rsid w:val="00E6108E"/>
    <w:rPr>
      <w:b/>
      <w:i/>
      <w:w w:val="100"/>
      <w:sz w:val="21"/>
      <w:szCs w:val="21"/>
      <w:shd w:val="clear" w:color="auto" w:fill="auto"/>
    </w:rPr>
  </w:style>
  <w:style w:type="character" w:customStyle="1" w:styleId="Char10">
    <w:name w:val="列出段落 Char1"/>
    <w:link w:val="a9"/>
    <w:semiHidden/>
    <w:qFormat/>
    <w:rsid w:val="00E6108E"/>
    <w:rPr>
      <w:rFonts w:ascii="宋体" w:eastAsia="Times New Roman" w:hAnsi="宋体"/>
      <w:w w:val="100"/>
      <w:sz w:val="18"/>
      <w:szCs w:val="18"/>
      <w:shd w:val="clear" w:color="auto" w:fill="auto"/>
    </w:rPr>
  </w:style>
  <w:style w:type="paragraph" w:styleId="a9">
    <w:name w:val="List Paragraph"/>
    <w:basedOn w:val="a"/>
    <w:link w:val="Char10"/>
    <w:uiPriority w:val="34"/>
    <w:qFormat/>
    <w:rsid w:val="00E6108E"/>
    <w:pPr>
      <w:ind w:firstLine="420"/>
    </w:pPr>
    <w:rPr>
      <w:rFonts w:ascii="宋体" w:hAnsi="宋体"/>
      <w:sz w:val="18"/>
      <w:szCs w:val="18"/>
    </w:rPr>
  </w:style>
  <w:style w:type="paragraph" w:styleId="50">
    <w:name w:val="toc 5"/>
    <w:next w:val="a"/>
    <w:uiPriority w:val="32"/>
    <w:unhideWhenUsed/>
    <w:qFormat/>
    <w:rsid w:val="00E6108E"/>
    <w:pPr>
      <w:ind w:left="1700"/>
      <w:jc w:val="both"/>
    </w:pPr>
    <w:rPr>
      <w:rFonts w:eastAsia="Times New Roman"/>
      <w:sz w:val="21"/>
      <w:szCs w:val="21"/>
    </w:rPr>
  </w:style>
  <w:style w:type="paragraph" w:styleId="aa">
    <w:name w:val="Normal Indent"/>
    <w:basedOn w:val="a"/>
    <w:unhideWhenUsed/>
    <w:qFormat/>
    <w:rsid w:val="00E6108E"/>
    <w:pPr>
      <w:ind w:firstLine="200"/>
    </w:pPr>
    <w:rPr>
      <w:sz w:val="20"/>
      <w:szCs w:val="20"/>
    </w:rPr>
  </w:style>
  <w:style w:type="paragraph" w:styleId="30">
    <w:name w:val="toc 3"/>
    <w:next w:val="a"/>
    <w:uiPriority w:val="30"/>
    <w:unhideWhenUsed/>
    <w:qFormat/>
    <w:rsid w:val="00E6108E"/>
    <w:pPr>
      <w:ind w:left="850"/>
      <w:jc w:val="both"/>
    </w:pPr>
    <w:rPr>
      <w:rFonts w:eastAsia="Times New Roman"/>
      <w:sz w:val="21"/>
      <w:szCs w:val="21"/>
    </w:rPr>
  </w:style>
  <w:style w:type="paragraph" w:styleId="80">
    <w:name w:val="toc 8"/>
    <w:next w:val="a"/>
    <w:uiPriority w:val="35"/>
    <w:unhideWhenUsed/>
    <w:qFormat/>
    <w:rsid w:val="00E6108E"/>
    <w:pPr>
      <w:ind w:left="2975"/>
      <w:jc w:val="both"/>
    </w:pPr>
    <w:rPr>
      <w:rFonts w:eastAsia="Times New Roman"/>
      <w:sz w:val="21"/>
      <w:szCs w:val="21"/>
    </w:rPr>
  </w:style>
  <w:style w:type="paragraph" w:styleId="ab">
    <w:name w:val="footer"/>
    <w:basedOn w:val="a"/>
    <w:qFormat/>
    <w:rsid w:val="00E6108E"/>
    <w:pPr>
      <w:tabs>
        <w:tab w:val="center" w:pos="4153"/>
        <w:tab w:val="right" w:pos="8306"/>
      </w:tabs>
    </w:pPr>
    <w:rPr>
      <w:sz w:val="18"/>
      <w:szCs w:val="18"/>
    </w:rPr>
  </w:style>
  <w:style w:type="paragraph" w:styleId="70">
    <w:name w:val="toc 7"/>
    <w:next w:val="a"/>
    <w:uiPriority w:val="34"/>
    <w:unhideWhenUsed/>
    <w:qFormat/>
    <w:rsid w:val="00E6108E"/>
    <w:pPr>
      <w:ind w:left="2550"/>
      <w:jc w:val="both"/>
    </w:pPr>
    <w:rPr>
      <w:rFonts w:eastAsia="Times New Roman"/>
      <w:sz w:val="21"/>
      <w:szCs w:val="21"/>
    </w:rPr>
  </w:style>
  <w:style w:type="paragraph" w:styleId="ac">
    <w:name w:val="Intense Quote"/>
    <w:uiPriority w:val="22"/>
    <w:qFormat/>
    <w:rsid w:val="00E6108E"/>
    <w:pPr>
      <w:ind w:left="950" w:right="950"/>
      <w:jc w:val="center"/>
    </w:pPr>
    <w:rPr>
      <w:rFonts w:eastAsia="Times New Roman"/>
      <w:i/>
      <w:color w:val="5B9BD5"/>
      <w:sz w:val="21"/>
      <w:szCs w:val="21"/>
    </w:rPr>
  </w:style>
  <w:style w:type="paragraph" w:customStyle="1" w:styleId="111">
    <w:name w:val="列出段落111"/>
    <w:basedOn w:val="a"/>
    <w:qFormat/>
    <w:rsid w:val="00E6108E"/>
    <w:pPr>
      <w:ind w:firstLine="420"/>
    </w:pPr>
    <w:rPr>
      <w:rFonts w:eastAsia="Calibri"/>
      <w:sz w:val="20"/>
      <w:szCs w:val="20"/>
    </w:rPr>
  </w:style>
  <w:style w:type="paragraph" w:styleId="20">
    <w:name w:val="toc 2"/>
    <w:next w:val="a"/>
    <w:uiPriority w:val="29"/>
    <w:unhideWhenUsed/>
    <w:qFormat/>
    <w:rsid w:val="00E6108E"/>
    <w:pPr>
      <w:ind w:left="425"/>
      <w:jc w:val="both"/>
    </w:pPr>
    <w:rPr>
      <w:rFonts w:eastAsia="Times New Roman"/>
      <w:sz w:val="21"/>
      <w:szCs w:val="21"/>
    </w:rPr>
  </w:style>
  <w:style w:type="paragraph" w:styleId="40">
    <w:name w:val="toc 4"/>
    <w:next w:val="a"/>
    <w:uiPriority w:val="31"/>
    <w:unhideWhenUsed/>
    <w:qFormat/>
    <w:rsid w:val="00E6108E"/>
    <w:pPr>
      <w:ind w:left="1275"/>
      <w:jc w:val="both"/>
    </w:pPr>
    <w:rPr>
      <w:rFonts w:eastAsia="Times New Roman"/>
      <w:sz w:val="21"/>
      <w:szCs w:val="21"/>
    </w:rPr>
  </w:style>
  <w:style w:type="paragraph" w:styleId="16">
    <w:name w:val="toc 1"/>
    <w:next w:val="a"/>
    <w:uiPriority w:val="28"/>
    <w:unhideWhenUsed/>
    <w:qFormat/>
    <w:rsid w:val="00E6108E"/>
    <w:pPr>
      <w:jc w:val="both"/>
    </w:pPr>
    <w:rPr>
      <w:rFonts w:eastAsia="Times New Roman"/>
      <w:sz w:val="21"/>
      <w:szCs w:val="21"/>
    </w:rPr>
  </w:style>
  <w:style w:type="paragraph" w:styleId="ad">
    <w:name w:val="No Spacing"/>
    <w:uiPriority w:val="5"/>
    <w:qFormat/>
    <w:rsid w:val="00E6108E"/>
    <w:pPr>
      <w:jc w:val="both"/>
    </w:pPr>
    <w:rPr>
      <w:rFonts w:eastAsia="Times New Roman"/>
      <w:sz w:val="21"/>
      <w:szCs w:val="21"/>
    </w:rPr>
  </w:style>
  <w:style w:type="paragraph" w:customStyle="1" w:styleId="TOC1">
    <w:name w:val="TOC 标题1"/>
    <w:uiPriority w:val="27"/>
    <w:unhideWhenUsed/>
    <w:qFormat/>
    <w:rsid w:val="00E6108E"/>
    <w:rPr>
      <w:rFonts w:eastAsia="Times New Roman"/>
      <w:color w:val="2E74B5"/>
      <w:sz w:val="32"/>
      <w:szCs w:val="32"/>
    </w:rPr>
  </w:style>
  <w:style w:type="paragraph" w:styleId="ae">
    <w:name w:val="Subtitle"/>
    <w:link w:val="Char2"/>
    <w:qFormat/>
    <w:rsid w:val="00E6108E"/>
    <w:pPr>
      <w:jc w:val="center"/>
    </w:pPr>
    <w:rPr>
      <w:rFonts w:eastAsia="Times New Roman"/>
      <w:sz w:val="24"/>
      <w:szCs w:val="24"/>
    </w:rPr>
  </w:style>
  <w:style w:type="character" w:customStyle="1" w:styleId="Char2">
    <w:name w:val="副标题 Char"/>
    <w:link w:val="ae"/>
    <w:rsid w:val="00CD61DD"/>
    <w:rPr>
      <w:rFonts w:eastAsia="Times New Roman"/>
      <w:sz w:val="24"/>
      <w:szCs w:val="24"/>
    </w:rPr>
  </w:style>
  <w:style w:type="paragraph" w:customStyle="1" w:styleId="17">
    <w:name w:val="方案项目1"/>
    <w:next w:val="af"/>
    <w:qFormat/>
    <w:rsid w:val="00E6108E"/>
    <w:pPr>
      <w:tabs>
        <w:tab w:val="left" w:pos="360"/>
      </w:tabs>
      <w:ind w:left="620" w:hanging="420"/>
    </w:pPr>
    <w:rPr>
      <w:rFonts w:eastAsia="Calibri"/>
      <w:sz w:val="24"/>
      <w:szCs w:val="24"/>
    </w:rPr>
  </w:style>
  <w:style w:type="paragraph" w:customStyle="1" w:styleId="af">
    <w:name w:val="方案正文"/>
    <w:next w:val="a"/>
    <w:qFormat/>
    <w:rsid w:val="00E6108E"/>
    <w:pPr>
      <w:ind w:firstLine="200"/>
    </w:pPr>
    <w:rPr>
      <w:rFonts w:ascii="宋体" w:hAnsi="宋体"/>
      <w:sz w:val="24"/>
      <w:szCs w:val="24"/>
    </w:rPr>
  </w:style>
  <w:style w:type="paragraph" w:styleId="af0">
    <w:name w:val="Quote"/>
    <w:uiPriority w:val="21"/>
    <w:qFormat/>
    <w:rsid w:val="00E6108E"/>
    <w:pPr>
      <w:ind w:left="864" w:right="864"/>
      <w:jc w:val="center"/>
    </w:pPr>
    <w:rPr>
      <w:rFonts w:eastAsia="Times New Roman"/>
      <w:i/>
      <w:color w:val="404040"/>
      <w:sz w:val="21"/>
      <w:szCs w:val="21"/>
    </w:rPr>
  </w:style>
  <w:style w:type="paragraph" w:styleId="60">
    <w:name w:val="toc 6"/>
    <w:next w:val="a"/>
    <w:uiPriority w:val="33"/>
    <w:unhideWhenUsed/>
    <w:qFormat/>
    <w:rsid w:val="00E6108E"/>
    <w:pPr>
      <w:ind w:left="2125"/>
      <w:jc w:val="both"/>
    </w:pPr>
    <w:rPr>
      <w:rFonts w:eastAsia="Times New Roman"/>
      <w:sz w:val="21"/>
      <w:szCs w:val="21"/>
    </w:rPr>
  </w:style>
  <w:style w:type="paragraph" w:styleId="90">
    <w:name w:val="toc 9"/>
    <w:next w:val="a"/>
    <w:uiPriority w:val="36"/>
    <w:unhideWhenUsed/>
    <w:qFormat/>
    <w:rsid w:val="00E6108E"/>
    <w:pPr>
      <w:ind w:left="3400"/>
      <w:jc w:val="both"/>
    </w:pPr>
    <w:rPr>
      <w:rFonts w:eastAsia="Times New Roman"/>
      <w:sz w:val="21"/>
      <w:szCs w:val="21"/>
    </w:rPr>
  </w:style>
  <w:style w:type="paragraph" w:customStyle="1" w:styleId="Pa3">
    <w:name w:val="Pa3"/>
    <w:basedOn w:val="a"/>
    <w:next w:val="a"/>
    <w:qFormat/>
    <w:rsid w:val="00E6108E"/>
    <w:pPr>
      <w:autoSpaceDE w:val="0"/>
      <w:autoSpaceDN w:val="0"/>
    </w:pPr>
    <w:rPr>
      <w:rFonts w:ascii="Univers 57 Condensed" w:eastAsia="Univers 57 Condensed" w:hAnsi="Univers 57 Condensed"/>
      <w:sz w:val="20"/>
      <w:szCs w:val="20"/>
    </w:rPr>
  </w:style>
  <w:style w:type="paragraph" w:styleId="af1">
    <w:name w:val="Title"/>
    <w:uiPriority w:val="6"/>
    <w:qFormat/>
    <w:rsid w:val="00E6108E"/>
    <w:pPr>
      <w:jc w:val="center"/>
    </w:pPr>
    <w:rPr>
      <w:rFonts w:eastAsia="Times New Roman"/>
      <w:b/>
      <w:sz w:val="32"/>
      <w:szCs w:val="32"/>
    </w:rPr>
  </w:style>
  <w:style w:type="paragraph" w:customStyle="1" w:styleId="110">
    <w:name w:val="列出段落11"/>
    <w:basedOn w:val="a"/>
    <w:qFormat/>
    <w:rsid w:val="00E6108E"/>
    <w:pPr>
      <w:ind w:firstLine="420"/>
      <w:jc w:val="both"/>
    </w:pPr>
    <w:rPr>
      <w:sz w:val="21"/>
      <w:szCs w:val="21"/>
    </w:rPr>
  </w:style>
  <w:style w:type="paragraph" w:customStyle="1" w:styleId="af2">
    <w:name w:val=".."/>
    <w:basedOn w:val="a"/>
    <w:next w:val="a"/>
    <w:rsid w:val="00E6108E"/>
    <w:pPr>
      <w:autoSpaceDE w:val="0"/>
      <w:autoSpaceDN w:val="0"/>
    </w:pPr>
    <w:rPr>
      <w:rFonts w:ascii="宋体" w:eastAsia="宋体" w:hAnsi="宋体"/>
      <w:sz w:val="20"/>
      <w:szCs w:val="20"/>
    </w:rPr>
  </w:style>
  <w:style w:type="table" w:styleId="af3">
    <w:name w:val="Table Grid"/>
    <w:basedOn w:val="a1"/>
    <w:uiPriority w:val="37"/>
    <w:qFormat/>
    <w:rsid w:val="00E61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4414867">
      <w:bodyDiv w:val="1"/>
      <w:marLeft w:val="0"/>
      <w:marRight w:val="0"/>
      <w:marTop w:val="0"/>
      <w:marBottom w:val="0"/>
      <w:divBdr>
        <w:top w:val="none" w:sz="0" w:space="0" w:color="auto"/>
        <w:left w:val="none" w:sz="0" w:space="0" w:color="auto"/>
        <w:bottom w:val="none" w:sz="0" w:space="0" w:color="auto"/>
        <w:right w:val="none" w:sz="0" w:space="0" w:color="auto"/>
      </w:divBdr>
    </w:div>
    <w:div w:id="416172878">
      <w:bodyDiv w:val="1"/>
      <w:marLeft w:val="0"/>
      <w:marRight w:val="0"/>
      <w:marTop w:val="0"/>
      <w:marBottom w:val="0"/>
      <w:divBdr>
        <w:top w:val="none" w:sz="0" w:space="0" w:color="auto"/>
        <w:left w:val="none" w:sz="0" w:space="0" w:color="auto"/>
        <w:bottom w:val="none" w:sz="0" w:space="0" w:color="auto"/>
        <w:right w:val="none" w:sz="0" w:space="0" w:color="auto"/>
      </w:divBdr>
      <w:divsChild>
        <w:div w:id="790519030">
          <w:marLeft w:val="432"/>
          <w:marRight w:val="0"/>
          <w:marTop w:val="120"/>
          <w:marBottom w:val="0"/>
          <w:divBdr>
            <w:top w:val="none" w:sz="0" w:space="0" w:color="auto"/>
            <w:left w:val="none" w:sz="0" w:space="0" w:color="auto"/>
            <w:bottom w:val="none" w:sz="0" w:space="0" w:color="auto"/>
            <w:right w:val="none" w:sz="0" w:space="0" w:color="auto"/>
          </w:divBdr>
        </w:div>
        <w:div w:id="2124183334">
          <w:marLeft w:val="432"/>
          <w:marRight w:val="0"/>
          <w:marTop w:val="120"/>
          <w:marBottom w:val="0"/>
          <w:divBdr>
            <w:top w:val="none" w:sz="0" w:space="0" w:color="auto"/>
            <w:left w:val="none" w:sz="0" w:space="0" w:color="auto"/>
            <w:bottom w:val="none" w:sz="0" w:space="0" w:color="auto"/>
            <w:right w:val="none" w:sz="0" w:space="0" w:color="auto"/>
          </w:divBdr>
        </w:div>
      </w:divsChild>
    </w:div>
    <w:div w:id="759448906">
      <w:bodyDiv w:val="1"/>
      <w:marLeft w:val="0"/>
      <w:marRight w:val="0"/>
      <w:marTop w:val="0"/>
      <w:marBottom w:val="0"/>
      <w:divBdr>
        <w:top w:val="none" w:sz="0" w:space="0" w:color="auto"/>
        <w:left w:val="none" w:sz="0" w:space="0" w:color="auto"/>
        <w:bottom w:val="none" w:sz="0" w:space="0" w:color="auto"/>
        <w:right w:val="none" w:sz="0" w:space="0" w:color="auto"/>
      </w:divBdr>
      <w:divsChild>
        <w:div w:id="881402820">
          <w:marLeft w:val="432"/>
          <w:marRight w:val="0"/>
          <w:marTop w:val="120"/>
          <w:marBottom w:val="0"/>
          <w:divBdr>
            <w:top w:val="none" w:sz="0" w:space="0" w:color="auto"/>
            <w:left w:val="none" w:sz="0" w:space="0" w:color="auto"/>
            <w:bottom w:val="none" w:sz="0" w:space="0" w:color="auto"/>
            <w:right w:val="none" w:sz="0" w:space="0" w:color="auto"/>
          </w:divBdr>
        </w:div>
      </w:divsChild>
    </w:div>
    <w:div w:id="1024669708">
      <w:bodyDiv w:val="1"/>
      <w:marLeft w:val="0"/>
      <w:marRight w:val="0"/>
      <w:marTop w:val="0"/>
      <w:marBottom w:val="0"/>
      <w:divBdr>
        <w:top w:val="none" w:sz="0" w:space="0" w:color="auto"/>
        <w:left w:val="none" w:sz="0" w:space="0" w:color="auto"/>
        <w:bottom w:val="none" w:sz="0" w:space="0" w:color="auto"/>
        <w:right w:val="none" w:sz="0" w:space="0" w:color="auto"/>
      </w:divBdr>
    </w:div>
    <w:div w:id="1297952135">
      <w:bodyDiv w:val="1"/>
      <w:marLeft w:val="0"/>
      <w:marRight w:val="0"/>
      <w:marTop w:val="0"/>
      <w:marBottom w:val="0"/>
      <w:divBdr>
        <w:top w:val="none" w:sz="0" w:space="0" w:color="auto"/>
        <w:left w:val="none" w:sz="0" w:space="0" w:color="auto"/>
        <w:bottom w:val="none" w:sz="0" w:space="0" w:color="auto"/>
        <w:right w:val="none" w:sz="0" w:space="0" w:color="auto"/>
      </w:divBdr>
      <w:divsChild>
        <w:div w:id="130947209">
          <w:marLeft w:val="432"/>
          <w:marRight w:val="0"/>
          <w:marTop w:val="120"/>
          <w:marBottom w:val="0"/>
          <w:divBdr>
            <w:top w:val="none" w:sz="0" w:space="0" w:color="auto"/>
            <w:left w:val="none" w:sz="0" w:space="0" w:color="auto"/>
            <w:bottom w:val="none" w:sz="0" w:space="0" w:color="auto"/>
            <w:right w:val="none" w:sz="0" w:space="0" w:color="auto"/>
          </w:divBdr>
        </w:div>
      </w:divsChild>
    </w:div>
    <w:div w:id="1392997163">
      <w:bodyDiv w:val="1"/>
      <w:marLeft w:val="0"/>
      <w:marRight w:val="0"/>
      <w:marTop w:val="0"/>
      <w:marBottom w:val="0"/>
      <w:divBdr>
        <w:top w:val="none" w:sz="0" w:space="0" w:color="auto"/>
        <w:left w:val="none" w:sz="0" w:space="0" w:color="auto"/>
        <w:bottom w:val="none" w:sz="0" w:space="0" w:color="auto"/>
        <w:right w:val="none" w:sz="0" w:space="0" w:color="auto"/>
      </w:divBdr>
    </w:div>
    <w:div w:id="16653522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B6E7-E73B-49A3-A0E8-7A3BD6F9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359</Words>
  <Characters>2050</Characters>
  <Application>Microsoft Office Word</Application>
  <DocSecurity>0</DocSecurity>
  <Lines>17</Lines>
  <Paragraphs>4</Paragraphs>
  <ScaleCrop>false</ScaleCrop>
  <Company>上海海事大学</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销  售  合  同</dc:title>
  <dc:creator>abc</dc:creator>
  <cp:lastModifiedBy>FZ</cp:lastModifiedBy>
  <cp:revision>23</cp:revision>
  <dcterms:created xsi:type="dcterms:W3CDTF">2019-06-06T06:12:00Z</dcterms:created>
  <dcterms:modified xsi:type="dcterms:W3CDTF">2019-06-24T01:11:00Z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