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D282B">
      <w:pPr>
        <w:jc w:val="center"/>
        <w:rPr>
          <w:rFonts w:hint="eastAsia" w:ascii="方正兰亭黑简体" w:hAnsi="方正兰亭黑简体" w:eastAsia="方正兰亭黑简体" w:cs="方正兰亭黑简体"/>
          <w:b/>
          <w:bCs/>
          <w:color w:val="auto"/>
          <w:sz w:val="28"/>
          <w:szCs w:val="36"/>
          <w:highlight w:val="none"/>
        </w:rPr>
      </w:pPr>
    </w:p>
    <w:p w14:paraId="006AC946">
      <w:pPr>
        <w:jc w:val="center"/>
        <w:rPr>
          <w:rFonts w:hint="eastAsia" w:ascii="方正兰亭黑简体" w:hAnsi="方正兰亭黑简体" w:eastAsia="方正兰亭黑简体" w:cs="方正兰亭黑简体"/>
          <w:b/>
          <w:bCs/>
          <w:color w:val="auto"/>
          <w:sz w:val="28"/>
          <w:szCs w:val="36"/>
          <w:highlight w:val="none"/>
        </w:rPr>
      </w:pPr>
    </w:p>
    <w:p w14:paraId="1BB83921">
      <w:pPr>
        <w:jc w:val="center"/>
        <w:rPr>
          <w:rFonts w:hint="eastAsia" w:ascii="方正兰亭黑简体" w:hAnsi="方正兰亭黑简体" w:eastAsia="方正兰亭黑简体" w:cs="方正兰亭黑简体"/>
          <w:b/>
          <w:bCs/>
          <w:color w:val="auto"/>
          <w:sz w:val="28"/>
          <w:szCs w:val="36"/>
          <w:highlight w:val="none"/>
        </w:rPr>
      </w:pPr>
    </w:p>
    <w:p w14:paraId="05747166">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lang w:eastAsia="zh-CN"/>
        </w:rPr>
        <w:t>2026年新时代上海高校教师国情教育研修班组织服务</w:t>
      </w:r>
    </w:p>
    <w:p w14:paraId="5F2EFCD4">
      <w:pPr>
        <w:jc w:val="center"/>
        <w:rPr>
          <w:rFonts w:hint="eastAsia" w:ascii="方正兰亭黑简体" w:hAnsi="方正兰亭黑简体" w:eastAsia="方正兰亭黑简体" w:cs="方正兰亭黑简体"/>
          <w:b/>
          <w:bCs/>
          <w:color w:val="auto"/>
          <w:sz w:val="28"/>
          <w:szCs w:val="28"/>
          <w:highlight w:val="none"/>
        </w:rPr>
      </w:pPr>
      <w:r>
        <w:rPr>
          <w:rFonts w:hint="eastAsia" w:ascii="方正兰亭黑简体" w:hAnsi="方正兰亭黑简体" w:eastAsia="方正兰亭黑简体" w:cs="方正兰亭黑简体"/>
          <w:b/>
          <w:bCs/>
          <w:color w:val="auto"/>
          <w:sz w:val="28"/>
          <w:szCs w:val="28"/>
          <w:highlight w:val="none"/>
        </w:rPr>
        <w:t>比选文件</w:t>
      </w:r>
    </w:p>
    <w:p w14:paraId="28A63E00">
      <w:pPr>
        <w:jc w:val="center"/>
        <w:rPr>
          <w:rFonts w:hint="eastAsia" w:ascii="方正兰亭黑简体" w:hAnsi="方正兰亭黑简体" w:eastAsia="方正兰亭黑简体" w:cs="方正兰亭黑简体"/>
          <w:b/>
          <w:bCs/>
          <w:color w:val="auto"/>
          <w:sz w:val="28"/>
          <w:szCs w:val="28"/>
          <w:highlight w:val="none"/>
        </w:rPr>
      </w:pPr>
    </w:p>
    <w:p w14:paraId="0CA5543B">
      <w:pPr>
        <w:jc w:val="center"/>
        <w:rPr>
          <w:rFonts w:hint="eastAsia" w:ascii="方正兰亭黑简体" w:hAnsi="方正兰亭黑简体" w:eastAsia="方正兰亭黑简体" w:cs="方正兰亭黑简体"/>
          <w:b/>
          <w:bCs/>
          <w:color w:val="auto"/>
          <w:sz w:val="28"/>
          <w:szCs w:val="28"/>
          <w:highlight w:val="none"/>
        </w:rPr>
      </w:pPr>
    </w:p>
    <w:p w14:paraId="3D9D00D3">
      <w:pPr>
        <w:jc w:val="center"/>
        <w:rPr>
          <w:rFonts w:hint="eastAsia" w:ascii="方正兰亭黑简体" w:hAnsi="方正兰亭黑简体" w:eastAsia="方正兰亭黑简体" w:cs="方正兰亭黑简体"/>
          <w:b/>
          <w:bCs/>
          <w:color w:val="auto"/>
          <w:sz w:val="28"/>
          <w:szCs w:val="28"/>
          <w:highlight w:val="none"/>
          <w:lang w:eastAsia="zh-CN"/>
        </w:rPr>
      </w:pPr>
      <w:r>
        <w:rPr>
          <w:rFonts w:hint="eastAsia" w:ascii="方正兰亭黑简体" w:hAnsi="方正兰亭黑简体" w:eastAsia="方正兰亭黑简体" w:cs="方正兰亭黑简体"/>
          <w:b/>
          <w:bCs/>
          <w:color w:val="auto"/>
          <w:sz w:val="28"/>
          <w:szCs w:val="28"/>
          <w:highlight w:val="none"/>
        </w:rPr>
        <w:t>项目编号：</w:t>
      </w:r>
      <w:r>
        <w:rPr>
          <w:rFonts w:hint="eastAsia" w:ascii="方正兰亭黑简体" w:hAnsi="方正兰亭黑简体" w:eastAsia="方正兰亭黑简体" w:cs="方正兰亭黑简体"/>
          <w:color w:val="auto"/>
          <w:sz w:val="28"/>
          <w:szCs w:val="28"/>
          <w:highlight w:val="none"/>
          <w:lang w:eastAsia="zh-CN"/>
        </w:rPr>
        <w:t>HFBX2026056</w:t>
      </w:r>
    </w:p>
    <w:p w14:paraId="4B356AA1">
      <w:pPr>
        <w:jc w:val="center"/>
        <w:rPr>
          <w:rFonts w:hint="eastAsia" w:ascii="方正兰亭黑简体" w:hAnsi="方正兰亭黑简体" w:eastAsia="方正兰亭黑简体" w:cs="方正兰亭黑简体"/>
          <w:b/>
          <w:bCs/>
          <w:color w:val="auto"/>
          <w:sz w:val="24"/>
          <w:szCs w:val="32"/>
          <w:highlight w:val="none"/>
        </w:rPr>
      </w:pPr>
    </w:p>
    <w:p w14:paraId="5B48835F">
      <w:pPr>
        <w:jc w:val="center"/>
        <w:rPr>
          <w:rFonts w:hint="eastAsia" w:ascii="方正兰亭黑简体" w:hAnsi="方正兰亭黑简体" w:eastAsia="方正兰亭黑简体" w:cs="方正兰亭黑简体"/>
          <w:b/>
          <w:bCs/>
          <w:color w:val="auto"/>
          <w:sz w:val="24"/>
          <w:szCs w:val="32"/>
          <w:highlight w:val="none"/>
        </w:rPr>
      </w:pPr>
    </w:p>
    <w:p w14:paraId="07E4A809">
      <w:pPr>
        <w:jc w:val="center"/>
        <w:rPr>
          <w:rFonts w:hint="eastAsia" w:ascii="方正兰亭黑简体" w:hAnsi="方正兰亭黑简体" w:eastAsia="方正兰亭黑简体" w:cs="方正兰亭黑简体"/>
          <w:b/>
          <w:bCs/>
          <w:color w:val="auto"/>
          <w:sz w:val="24"/>
          <w:szCs w:val="32"/>
          <w:highlight w:val="none"/>
        </w:rPr>
      </w:pPr>
    </w:p>
    <w:p w14:paraId="6A0F108C">
      <w:pPr>
        <w:jc w:val="center"/>
        <w:rPr>
          <w:rFonts w:hint="eastAsia" w:ascii="方正兰亭黑简体" w:hAnsi="方正兰亭黑简体" w:eastAsia="方正兰亭黑简体" w:cs="方正兰亭黑简体"/>
          <w:b/>
          <w:bCs/>
          <w:color w:val="auto"/>
          <w:sz w:val="24"/>
          <w:szCs w:val="32"/>
          <w:highlight w:val="none"/>
        </w:rPr>
      </w:pPr>
    </w:p>
    <w:p w14:paraId="5EFABC4D">
      <w:pPr>
        <w:jc w:val="center"/>
        <w:rPr>
          <w:rFonts w:hint="eastAsia" w:ascii="方正兰亭黑简体" w:hAnsi="方正兰亭黑简体" w:eastAsia="方正兰亭黑简体" w:cs="方正兰亭黑简体"/>
          <w:b/>
          <w:bCs/>
          <w:color w:val="auto"/>
          <w:sz w:val="24"/>
          <w:szCs w:val="32"/>
          <w:highlight w:val="none"/>
        </w:rPr>
      </w:pPr>
    </w:p>
    <w:p w14:paraId="5416AFF6">
      <w:pPr>
        <w:jc w:val="center"/>
        <w:rPr>
          <w:rFonts w:hint="eastAsia" w:ascii="方正兰亭黑简体" w:hAnsi="方正兰亭黑简体" w:eastAsia="方正兰亭黑简体" w:cs="方正兰亭黑简体"/>
          <w:b/>
          <w:bCs/>
          <w:color w:val="auto"/>
          <w:sz w:val="24"/>
          <w:szCs w:val="32"/>
          <w:highlight w:val="none"/>
        </w:rPr>
      </w:pPr>
    </w:p>
    <w:p w14:paraId="05694FFB">
      <w:pPr>
        <w:jc w:val="center"/>
        <w:rPr>
          <w:rFonts w:hint="eastAsia" w:ascii="方正兰亭黑简体" w:hAnsi="方正兰亭黑简体" w:eastAsia="方正兰亭黑简体" w:cs="方正兰亭黑简体"/>
          <w:b/>
          <w:bCs/>
          <w:color w:val="auto"/>
          <w:sz w:val="24"/>
          <w:szCs w:val="32"/>
          <w:highlight w:val="none"/>
        </w:rPr>
      </w:pPr>
    </w:p>
    <w:p w14:paraId="342DFAF8">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采购人：上海海事大学</w:t>
      </w:r>
    </w:p>
    <w:p w14:paraId="6301CB1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二〇二六年</w:t>
      </w:r>
      <w:r>
        <w:rPr>
          <w:rFonts w:hint="eastAsia" w:ascii="方正兰亭黑简体" w:hAnsi="方正兰亭黑简体" w:eastAsia="方正兰亭黑简体" w:cs="方正兰亭黑简体"/>
          <w:b/>
          <w:bCs/>
          <w:color w:val="auto"/>
          <w:sz w:val="24"/>
          <w:szCs w:val="32"/>
          <w:highlight w:val="none"/>
          <w:lang w:val="en-US" w:eastAsia="zh-CN"/>
        </w:rPr>
        <w:t>六</w:t>
      </w:r>
      <w:r>
        <w:rPr>
          <w:rFonts w:hint="eastAsia" w:ascii="方正兰亭黑简体" w:hAnsi="方正兰亭黑简体" w:eastAsia="方正兰亭黑简体" w:cs="方正兰亭黑简体"/>
          <w:b/>
          <w:bCs/>
          <w:color w:val="auto"/>
          <w:sz w:val="24"/>
          <w:szCs w:val="32"/>
          <w:highlight w:val="none"/>
        </w:rPr>
        <w:t>月</w:t>
      </w:r>
    </w:p>
    <w:p w14:paraId="56D8363F">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3FA5FE61">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第一章 比选公告</w:t>
      </w:r>
    </w:p>
    <w:p w14:paraId="5E1CB3DE">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0E2D235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74B0A1D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eastAsia="zh-CN"/>
        </w:rPr>
        <w:t>HFBX2026056</w:t>
      </w:r>
      <w:r>
        <w:rPr>
          <w:rFonts w:hint="eastAsia" w:ascii="方正兰亭黑简体" w:hAnsi="方正兰亭黑简体" w:eastAsia="方正兰亭黑简体" w:cs="方正兰亭黑简体"/>
          <w:color w:val="auto"/>
          <w:sz w:val="22"/>
          <w:szCs w:val="28"/>
          <w:highlight w:val="none"/>
        </w:rPr>
        <w:t>；</w:t>
      </w:r>
    </w:p>
    <w:p w14:paraId="373D463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eastAsia="zh-CN"/>
        </w:rPr>
        <w:t>2026年新时代上海高校教师国情教育研修班组织服务</w:t>
      </w:r>
      <w:r>
        <w:rPr>
          <w:rFonts w:hint="eastAsia" w:ascii="方正兰亭黑简体" w:hAnsi="方正兰亭黑简体" w:eastAsia="方正兰亭黑简体" w:cs="方正兰亭黑简体"/>
          <w:color w:val="auto"/>
          <w:sz w:val="22"/>
          <w:szCs w:val="28"/>
          <w:highlight w:val="none"/>
        </w:rPr>
        <w:t>；</w:t>
      </w:r>
    </w:p>
    <w:p w14:paraId="44BA892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rPr>
        <w:t>学校比选</w:t>
      </w:r>
      <w:r>
        <w:rPr>
          <w:rFonts w:hint="eastAsia" w:ascii="方正兰亭黑简体" w:hAnsi="方正兰亭黑简体" w:eastAsia="方正兰亭黑简体" w:cs="方正兰亭黑简体"/>
          <w:color w:val="auto"/>
          <w:sz w:val="22"/>
          <w:szCs w:val="28"/>
          <w:highlight w:val="none"/>
        </w:rPr>
        <w:t>；</w:t>
      </w:r>
    </w:p>
    <w:p w14:paraId="432CCF0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15.125</w:t>
      </w:r>
      <w:r>
        <w:rPr>
          <w:rFonts w:hint="eastAsia" w:ascii="方正兰亭黑简体" w:hAnsi="方正兰亭黑简体" w:eastAsia="方正兰亭黑简体" w:cs="方正兰亭黑简体"/>
          <w:color w:val="auto"/>
          <w:sz w:val="22"/>
          <w:szCs w:val="28"/>
          <w:highlight w:val="none"/>
        </w:rPr>
        <w:t>万元；</w:t>
      </w:r>
    </w:p>
    <w:p w14:paraId="290FE171">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default" w:ascii="方正兰亭黑简体" w:hAnsi="方正兰亭黑简体" w:eastAsia="方正兰亭黑简体" w:cs="方正兰亭黑简体"/>
          <w:color w:val="auto"/>
          <w:sz w:val="22"/>
          <w:szCs w:val="28"/>
          <w:highlight w:val="none"/>
          <w:lang w:val="en-US" w:eastAsia="zh-CN"/>
        </w:rPr>
        <w:t>本项目</w:t>
      </w:r>
      <w:r>
        <w:rPr>
          <w:rFonts w:hint="eastAsia" w:ascii="方正兰亭黑简体" w:hAnsi="方正兰亭黑简体" w:eastAsia="方正兰亭黑简体" w:cs="方正兰亭黑简体"/>
          <w:color w:val="auto"/>
          <w:sz w:val="22"/>
          <w:szCs w:val="28"/>
          <w:highlight w:val="none"/>
          <w:lang w:val="en-US" w:eastAsia="zh-CN"/>
        </w:rPr>
        <w:t>需委托一家合格供应商在海南开展新时代上海高校教师国情教育研修班，该培训班需要落实学员到达海南后，培训全程的交通、住宿、餐饮、培训场地等组织工作，并配合安排破冰项目，购买保险等，确保培训有序进行。</w:t>
      </w:r>
      <w:r>
        <w:rPr>
          <w:rFonts w:hint="eastAsia" w:ascii="方正兰亭黑简体" w:hAnsi="方正兰亭黑简体" w:eastAsia="方正兰亭黑简体" w:cs="方正兰亭黑简体"/>
          <w:color w:val="auto"/>
          <w:sz w:val="22"/>
          <w:szCs w:val="28"/>
          <w:highlight w:val="none"/>
        </w:rPr>
        <w:t>拟采取比选方式实施采购。（具体要求详见比选文件—第二章节采购需求）。</w:t>
      </w:r>
    </w:p>
    <w:p w14:paraId="64ECA64C">
      <w:pPr>
        <w:pStyle w:val="19"/>
        <w:tabs>
          <w:tab w:val="left" w:pos="0"/>
        </w:tabs>
        <w:spacing w:line="360" w:lineRule="auto"/>
        <w:ind w:firstLine="0" w:firstLineChars="0"/>
        <w:rPr>
          <w:rFonts w:hint="default" w:ascii="方正兰亭黑简体" w:hAnsi="方正兰亭黑简体" w:eastAsia="方正兰亭黑简体" w:cs="方正兰亭黑简体"/>
          <w:color w:val="auto"/>
          <w:kern w:val="2"/>
          <w:sz w:val="22"/>
          <w:szCs w:val="28"/>
          <w:highlight w:val="none"/>
          <w:lang w:val="en-US" w:eastAsia="zh-CN" w:bidi="ar-SA"/>
        </w:rPr>
      </w:pPr>
      <w:r>
        <w:rPr>
          <w:rFonts w:hint="eastAsia" w:ascii="方正兰亭黑简体" w:hAnsi="方正兰亭黑简体" w:eastAsia="方正兰亭黑简体" w:cs="方正兰亭黑简体"/>
          <w:color w:val="auto"/>
          <w:sz w:val="22"/>
          <w:szCs w:val="28"/>
          <w:highlight w:val="none"/>
          <w:lang w:val="en-US" w:eastAsia="zh-CN"/>
        </w:rPr>
        <w:t>服务期限：</w:t>
      </w:r>
      <w:r>
        <w:rPr>
          <w:rFonts w:hint="eastAsia" w:ascii="方正兰亭黑简体" w:hAnsi="方正兰亭黑简体" w:eastAsia="方正兰亭黑简体" w:cs="方正兰亭黑简体"/>
          <w:color w:val="auto"/>
          <w:kern w:val="2"/>
          <w:sz w:val="22"/>
          <w:szCs w:val="28"/>
          <w:highlight w:val="none"/>
          <w:lang w:val="en-US" w:eastAsia="zh-CN" w:bidi="ar-SA"/>
        </w:rPr>
        <w:t>2026年7月13日-17日。</w:t>
      </w:r>
    </w:p>
    <w:p w14:paraId="627DD869">
      <w:pPr>
        <w:pStyle w:val="19"/>
        <w:numPr>
          <w:ilvl w:val="0"/>
          <w:numId w:val="0"/>
        </w:numPr>
        <w:tabs>
          <w:tab w:val="left" w:pos="0"/>
        </w:tabs>
        <w:spacing w:line="360" w:lineRule="auto"/>
        <w:ind w:firstLine="0" w:firstLineChars="0"/>
        <w:rPr>
          <w:rFonts w:hint="default" w:ascii="方正兰亭黑简体" w:hAnsi="方正兰亭黑简体" w:eastAsia="方正兰亭黑简体" w:cs="方正兰亭黑简体"/>
          <w:color w:val="auto"/>
          <w:kern w:val="2"/>
          <w:sz w:val="22"/>
          <w:szCs w:val="28"/>
          <w:highlight w:val="none"/>
          <w:lang w:val="en-US" w:eastAsia="zh-CN" w:bidi="ar-SA"/>
        </w:rPr>
      </w:pPr>
      <w:r>
        <w:rPr>
          <w:rFonts w:hint="eastAsia" w:ascii="方正兰亭黑简体" w:hAnsi="方正兰亭黑简体" w:eastAsia="方正兰亭黑简体" w:cs="方正兰亭黑简体"/>
          <w:color w:val="auto"/>
          <w:kern w:val="2"/>
          <w:sz w:val="22"/>
          <w:szCs w:val="28"/>
          <w:highlight w:val="none"/>
          <w:lang w:val="en-US" w:eastAsia="zh-CN" w:bidi="ar-SA"/>
        </w:rPr>
        <w:t>付款方式：</w:t>
      </w:r>
      <w:r>
        <w:rPr>
          <w:rFonts w:hint="eastAsia" w:ascii="方正兰亭黑简体" w:hAnsi="方正兰亭黑简体" w:eastAsia="方正兰亭黑简体" w:cs="方正兰亭黑简体"/>
          <w:color w:val="auto"/>
          <w:kern w:val="2"/>
          <w:sz w:val="22"/>
          <w:szCs w:val="28"/>
          <w:highlight w:val="none"/>
          <w:lang w:val="en-US" w:eastAsia="zh-CN" w:bidi="ar-SA"/>
        </w:rPr>
        <w:t>研修班结束后，双方确认支出明细无误，提供正规发票，甲方一次性支付全款。</w:t>
      </w:r>
    </w:p>
    <w:p w14:paraId="34EF3CE4">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二、报价人的资格要求</w:t>
      </w:r>
    </w:p>
    <w:p w14:paraId="58FFC7E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1、符合《中华人民共和国政府采购法》第二十二条之供应商资格规定。</w:t>
      </w:r>
    </w:p>
    <w:p w14:paraId="67A4B0EC">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w:t>
      </w:r>
      <w:r>
        <w:rPr>
          <w:rFonts w:hint="eastAsia" w:ascii="方正兰亭黑简体" w:hAnsi="方正兰亭黑简体" w:eastAsia="方正兰亭黑简体" w:cs="方正兰亭黑简体"/>
          <w:color w:val="auto"/>
          <w:sz w:val="22"/>
          <w:szCs w:val="28"/>
          <w:highlight w:val="none"/>
          <w:lang w:val="en-US" w:eastAsia="zh-CN"/>
        </w:rPr>
        <w:t>采购</w:t>
      </w:r>
      <w:r>
        <w:rPr>
          <w:rFonts w:hint="eastAsia" w:ascii="方正兰亭黑简体" w:hAnsi="方正兰亭黑简体" w:eastAsia="方正兰亭黑简体" w:cs="方正兰亭黑简体"/>
          <w:color w:val="auto"/>
          <w:sz w:val="22"/>
          <w:szCs w:val="28"/>
          <w:highlight w:val="none"/>
        </w:rPr>
        <w:t>严重违法失信行为记录名单的供应商。</w:t>
      </w:r>
    </w:p>
    <w:p w14:paraId="34243CE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3、经营范围及拟投标货物（服务）符合本次比选要求，具有与本次投标货物（服务）相应的经营、代理（经销）资质，能全程参与并完成本项目，且具有较强的服务能力，以及畅通的问题响应机制和渠道等。</w:t>
      </w:r>
    </w:p>
    <w:p w14:paraId="6D423F37">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三、报名要求</w:t>
      </w:r>
    </w:p>
    <w:p w14:paraId="2180092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47EB2369">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22BA469E">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获取方式：公告页面下方自行下载</w:t>
      </w:r>
    </w:p>
    <w:p w14:paraId="5F33DC36">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6393E20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3B52FB4A">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六、响应文件提交</w:t>
      </w:r>
    </w:p>
    <w:p w14:paraId="797F0A10">
      <w:pPr>
        <w:jc w:val="left"/>
        <w:rPr>
          <w:rFonts w:hint="eastAsia" w:ascii="方正兰亭黑简体" w:hAnsi="方正兰亭黑简体" w:eastAsia="方正兰亭黑简体" w:cs="方正兰亭黑简体"/>
          <w:color w:val="auto"/>
          <w:sz w:val="22"/>
          <w:szCs w:val="28"/>
          <w:highlight w:val="none"/>
        </w:rPr>
      </w:pPr>
      <w:bookmarkStart w:id="1" w:name="_Toc35393795"/>
      <w:bookmarkEnd w:id="1"/>
      <w:bookmarkStart w:id="2" w:name="_Toc35393626"/>
      <w:bookmarkStart w:id="3" w:name="OLE_LINK2"/>
      <w:bookmarkStart w:id="4" w:name="OLE_LINK1"/>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时间：2026年</w:t>
      </w:r>
      <w:r>
        <w:rPr>
          <w:rFonts w:hint="eastAsia" w:ascii="方正兰亭黑简体" w:hAnsi="方正兰亭黑简体" w:eastAsia="方正兰亭黑简体" w:cs="方正兰亭黑简体"/>
          <w:color w:val="auto"/>
          <w:sz w:val="22"/>
          <w:szCs w:val="28"/>
          <w:highlight w:val="none"/>
          <w:lang w:val="en-US" w:eastAsia="zh-CN"/>
        </w:rPr>
        <w:t>7</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日（周</w:t>
      </w:r>
      <w:r>
        <w:rPr>
          <w:rFonts w:hint="eastAsia" w:ascii="方正兰亭黑简体" w:hAnsi="方正兰亭黑简体" w:eastAsia="方正兰亭黑简体" w:cs="方正兰亭黑简体"/>
          <w:color w:val="auto"/>
          <w:sz w:val="22"/>
          <w:szCs w:val="28"/>
          <w:highlight w:val="none"/>
          <w:lang w:val="en-US" w:eastAsia="zh-CN"/>
        </w:rPr>
        <w:t>五</w:t>
      </w:r>
      <w:r>
        <w:rPr>
          <w:rFonts w:hint="eastAsia" w:ascii="方正兰亭黑简体" w:hAnsi="方正兰亭黑简体" w:eastAsia="方正兰亭黑简体" w:cs="方正兰亭黑简体"/>
          <w:color w:val="auto"/>
          <w:sz w:val="22"/>
          <w:szCs w:val="28"/>
          <w:highlight w:val="none"/>
        </w:rPr>
        <w:t>）</w:t>
      </w:r>
      <w:bookmarkEnd w:id="3"/>
      <w:bookmarkEnd w:id="4"/>
      <w:r>
        <w:rPr>
          <w:rFonts w:hint="eastAsia" w:ascii="方正兰亭黑简体" w:hAnsi="方正兰亭黑简体" w:eastAsia="方正兰亭黑简体" w:cs="方正兰亭黑简体"/>
          <w:color w:val="auto"/>
          <w:sz w:val="22"/>
          <w:szCs w:val="28"/>
          <w:highlight w:val="none"/>
        </w:rPr>
        <w:t>上午11时00分</w:t>
      </w:r>
      <w:bookmarkStart w:id="8" w:name="_GoBack"/>
      <w:bookmarkEnd w:id="8"/>
    </w:p>
    <w:p w14:paraId="19B2134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提交方式：发送盖章扫描版PDF到指定邮箱，邮件名称：</w:t>
      </w:r>
      <w:r>
        <w:rPr>
          <w:rFonts w:hint="eastAsia" w:ascii="方正兰亭黑简体" w:hAnsi="方正兰亭黑简体" w:eastAsia="方正兰亭黑简体" w:cs="方正兰亭黑简体"/>
          <w:color w:val="auto"/>
          <w:sz w:val="22"/>
          <w:szCs w:val="28"/>
          <w:highlight w:val="none"/>
        </w:rPr>
        <w:t>项目编号+公司名称</w:t>
      </w:r>
    </w:p>
    <w:p w14:paraId="5F997FC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邮箱地址：quotation@shmtu.edu.cn</w:t>
      </w:r>
    </w:p>
    <w:p w14:paraId="1EC8B77D">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七、其他补充事宜</w:t>
      </w:r>
    </w:p>
    <w:p w14:paraId="1533EBF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1.中标结果将通过发布比选公告的媒介进行公示，公示期为1个工作日，公示期内如对中标结果有异议可向校方提出书面质疑。</w:t>
      </w:r>
      <w:bookmarkStart w:id="5" w:name="_Toc35393627"/>
    </w:p>
    <w:p w14:paraId="03F0F78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w:t>
      </w:r>
      <w:bookmarkEnd w:id="5"/>
      <w:r>
        <w:rPr>
          <w:rFonts w:hint="eastAsia" w:ascii="方正兰亭黑简体" w:hAnsi="方正兰亭黑简体" w:eastAsia="方正兰亭黑简体" w:cs="方正兰亭黑简体"/>
          <w:color w:val="auto"/>
          <w:sz w:val="22"/>
          <w:szCs w:val="28"/>
          <w:highlight w:val="none"/>
        </w:rPr>
        <w:t>凡对本次采购提出询问，请按以下方式联系：</w:t>
      </w:r>
    </w:p>
    <w:p w14:paraId="4E545C0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商务信息：仲老师021-38284707</w:t>
      </w:r>
    </w:p>
    <w:p w14:paraId="155BEAB7">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张</w:t>
      </w:r>
      <w:r>
        <w:rPr>
          <w:rFonts w:hint="eastAsia" w:ascii="方正兰亭黑简体" w:hAnsi="方正兰亭黑简体" w:eastAsia="方正兰亭黑简体" w:cs="方正兰亭黑简体"/>
          <w:color w:val="auto"/>
          <w:sz w:val="22"/>
          <w:szCs w:val="28"/>
          <w:highlight w:val="none"/>
        </w:rPr>
        <w:t>老师</w:t>
      </w:r>
      <w:r>
        <w:rPr>
          <w:rFonts w:hint="eastAsia" w:ascii="方正兰亭黑简体" w:hAnsi="方正兰亭黑简体" w:eastAsia="方正兰亭黑简体" w:cs="方正兰亭黑简体"/>
          <w:color w:val="auto"/>
          <w:sz w:val="22"/>
          <w:szCs w:val="28"/>
          <w:highlight w:val="none"/>
          <w:lang w:val="en-US" w:eastAsia="zh-CN"/>
        </w:rPr>
        <w:t>021-38284246</w:t>
      </w:r>
    </w:p>
    <w:p w14:paraId="0248245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A7818A">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第二章 采购需求</w:t>
      </w:r>
    </w:p>
    <w:p w14:paraId="39E2A589">
      <w:pPr>
        <w:spacing w:line="48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w:t>
      </w:r>
      <w:r>
        <w:rPr>
          <w:rFonts w:ascii="Times New Roman" w:hAnsi="Times New Roman" w:eastAsia="方正兰亭黑简体" w:cs="Times New Roman"/>
          <w:b/>
          <w:bCs/>
          <w:color w:val="auto"/>
          <w:sz w:val="22"/>
          <w:szCs w:val="22"/>
          <w:highlight w:val="none"/>
        </w:rPr>
        <w:t>、</w:t>
      </w:r>
      <w:r>
        <w:rPr>
          <w:rFonts w:hint="eastAsia" w:ascii="Times New Roman" w:hAnsi="Times New Roman" w:eastAsia="方正兰亭黑简体" w:cs="Times New Roman"/>
          <w:b/>
          <w:bCs/>
          <w:color w:val="auto"/>
          <w:sz w:val="22"/>
          <w:szCs w:val="22"/>
          <w:highlight w:val="none"/>
          <w:lang w:val="en-US" w:eastAsia="zh-CN"/>
        </w:rPr>
        <w:t>项目概况</w:t>
      </w:r>
    </w:p>
    <w:p w14:paraId="14F7295A">
      <w:pPr>
        <w:spacing w:line="480" w:lineRule="auto"/>
        <w:ind w:firstLine="440" w:firstLineChars="200"/>
        <w:rPr>
          <w:rFonts w:hint="default" w:ascii="Times New Roman" w:hAnsi="Times New Roman" w:eastAsia="方正兰亭黑简体" w:cs="Times New Roman"/>
          <w:color w:val="auto"/>
          <w:sz w:val="22"/>
          <w:szCs w:val="22"/>
          <w:highlight w:val="none"/>
        </w:rPr>
      </w:pPr>
      <w:bookmarkStart w:id="6" w:name="OLE_LINK24"/>
      <w:r>
        <w:rPr>
          <w:rFonts w:hint="default" w:ascii="Times New Roman" w:hAnsi="Times New Roman" w:eastAsia="方正兰亭黑简体" w:cs="Times New Roman"/>
          <w:color w:val="auto"/>
          <w:sz w:val="22"/>
          <w:szCs w:val="22"/>
          <w:highlight w:val="none"/>
        </w:rPr>
        <w:t>学校将在海南开展新时代上海高校教师国情教育研修班，该培训班需要落实学员到达海南后，培训全程的交通、住宿、餐饮、培训场地等组织工作，并配合安排破冰项目，购买保险等，确保培训有序进行。</w:t>
      </w:r>
      <w:bookmarkEnd w:id="6"/>
    </w:p>
    <w:p w14:paraId="6D46828C">
      <w:pPr>
        <w:widowControl/>
        <w:shd w:val="clear" w:color="auto" w:fill="FFFFFF"/>
        <w:spacing w:line="480" w:lineRule="auto"/>
        <w:ind w:left="0" w:leftChars="0" w:firstLine="0" w:firstLineChars="0"/>
        <w:jc w:val="left"/>
        <w:rPr>
          <w:rFonts w:hint="eastAsia" w:ascii="Times New Roman" w:hAnsi="Times New Roman" w:eastAsia="方正兰亭黑简体" w:cs="Times New Roman"/>
          <w:b/>
          <w:bCs/>
          <w:color w:val="auto"/>
          <w:sz w:val="22"/>
          <w:szCs w:val="22"/>
          <w:highlight w:val="none"/>
          <w:lang w:val="en-US" w:eastAsia="zh-CN"/>
        </w:rPr>
      </w:pPr>
    </w:p>
    <w:p w14:paraId="2564B485">
      <w:pPr>
        <w:widowControl/>
        <w:shd w:val="clear" w:color="auto" w:fill="FFFFFF"/>
        <w:spacing w:line="480" w:lineRule="auto"/>
        <w:ind w:left="0" w:leftChars="0" w:firstLine="0" w:firstLineChars="0"/>
        <w:jc w:val="left"/>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二、服务内容</w:t>
      </w:r>
    </w:p>
    <w:tbl>
      <w:tblPr>
        <w:tblStyle w:val="1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
        <w:gridCol w:w="1702"/>
        <w:gridCol w:w="1981"/>
        <w:gridCol w:w="5351"/>
      </w:tblGrid>
      <w:tr w14:paraId="66210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trPr>
        <w:tc>
          <w:tcPr>
            <w:tcW w:w="464" w:type="pct"/>
            <w:vAlign w:val="center"/>
          </w:tcPr>
          <w:p w14:paraId="24CFB329">
            <w:pPr>
              <w:spacing w:line="48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序号</w:t>
            </w:r>
          </w:p>
        </w:tc>
        <w:tc>
          <w:tcPr>
            <w:tcW w:w="854" w:type="pct"/>
            <w:vAlign w:val="center"/>
          </w:tcPr>
          <w:p w14:paraId="46EC6974">
            <w:pPr>
              <w:widowControl/>
              <w:spacing w:line="48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名称</w:t>
            </w:r>
          </w:p>
        </w:tc>
        <w:tc>
          <w:tcPr>
            <w:tcW w:w="994" w:type="pct"/>
            <w:vAlign w:val="center"/>
          </w:tcPr>
          <w:p w14:paraId="4B67B9EC">
            <w:pPr>
              <w:widowControl/>
              <w:spacing w:line="48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服务期限</w:t>
            </w:r>
          </w:p>
        </w:tc>
        <w:tc>
          <w:tcPr>
            <w:tcW w:w="2685" w:type="pct"/>
            <w:vAlign w:val="center"/>
          </w:tcPr>
          <w:p w14:paraId="622F43F5">
            <w:pPr>
              <w:widowControl/>
              <w:spacing w:line="48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服务说明</w:t>
            </w:r>
          </w:p>
        </w:tc>
      </w:tr>
      <w:tr w14:paraId="3F634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trPr>
        <w:tc>
          <w:tcPr>
            <w:tcW w:w="464" w:type="pct"/>
            <w:vAlign w:val="center"/>
          </w:tcPr>
          <w:p w14:paraId="536463E7">
            <w:pPr>
              <w:spacing w:line="48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854" w:type="pct"/>
            <w:vAlign w:val="center"/>
          </w:tcPr>
          <w:p w14:paraId="67CB2D36">
            <w:pPr>
              <w:spacing w:line="48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研修班组织安排</w:t>
            </w:r>
          </w:p>
        </w:tc>
        <w:tc>
          <w:tcPr>
            <w:tcW w:w="994" w:type="pct"/>
          </w:tcPr>
          <w:p w14:paraId="557BFC93">
            <w:pPr>
              <w:spacing w:line="48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2026年7月13日-17日</w:t>
            </w:r>
          </w:p>
        </w:tc>
        <w:tc>
          <w:tcPr>
            <w:tcW w:w="2685" w:type="pct"/>
            <w:vAlign w:val="center"/>
          </w:tcPr>
          <w:p w14:paraId="3F4C2A01">
            <w:pPr>
              <w:spacing w:line="48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承办55名上海高校教师（含工作人员）赴海南省内开展国情教育研修班。</w:t>
            </w:r>
          </w:p>
        </w:tc>
      </w:tr>
    </w:tbl>
    <w:p w14:paraId="6A0E655F">
      <w:pPr>
        <w:spacing w:line="480" w:lineRule="auto"/>
        <w:rPr>
          <w:rFonts w:hint="eastAsia" w:ascii="Times New Roman" w:hAnsi="Times New Roman" w:eastAsia="方正兰亭黑简体" w:cs="Times New Roman"/>
          <w:b/>
          <w:bCs/>
          <w:color w:val="auto"/>
          <w:sz w:val="22"/>
          <w:szCs w:val="22"/>
          <w:highlight w:val="none"/>
          <w:lang w:val="en-US" w:eastAsia="zh-CN"/>
        </w:rPr>
      </w:pPr>
    </w:p>
    <w:p w14:paraId="79811CBE">
      <w:pPr>
        <w:spacing w:line="480" w:lineRule="auto"/>
        <w:rPr>
          <w:rFonts w:hint="eastAsia"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三、培训要求</w:t>
      </w:r>
    </w:p>
    <w:p w14:paraId="1AE61A70">
      <w:pPr>
        <w:spacing w:line="480" w:lineRule="auto"/>
        <w:ind w:left="0" w:leftChars="0" w:firstLine="0" w:firstLineChars="0"/>
        <w:rPr>
          <w:rFonts w:hint="eastAsia"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1.研修定位：紧扣海南自贸港“封关运作”元年契机，打造“沿着总书记的足迹”精品研修路线。</w:t>
      </w:r>
    </w:p>
    <w:p w14:paraId="6D516075">
      <w:pPr>
        <w:spacing w:line="480" w:lineRule="auto"/>
        <w:ind w:left="0" w:leftChars="0" w:firstLine="0" w:firstLineChars="0"/>
        <w:rPr>
          <w:rFonts w:hint="eastAsia"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2.研修点位：要包含但不局限于中国（海南）南海博物馆，涉及两个及以上海南省内城市为佳。</w:t>
      </w:r>
    </w:p>
    <w:p w14:paraId="096043DD">
      <w:pPr>
        <w:spacing w:line="480" w:lineRule="auto"/>
        <w:ind w:left="0" w:leftChars="0" w:firstLine="0" w:firstLineChars="0"/>
        <w:rPr>
          <w:rFonts w:hint="eastAsia"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3.研修师资：须</w:t>
      </w:r>
      <w:bookmarkStart w:id="7" w:name="OLE_LINK25"/>
      <w:r>
        <w:rPr>
          <w:rFonts w:hint="default" w:ascii="Times New Roman" w:hAnsi="Times New Roman" w:eastAsia="方正兰亭黑简体" w:cs="Times New Roman"/>
          <w:color w:val="auto"/>
          <w:sz w:val="22"/>
          <w:szCs w:val="22"/>
          <w:highlight w:val="none"/>
        </w:rPr>
        <w:t>拥有省内优质专家资源，特别是熟悉海洋战略、自贸港法治、南海历史等领域的专家学者。特色实践地点需安排资深专业讲解员。</w:t>
      </w:r>
    </w:p>
    <w:bookmarkEnd w:id="7"/>
    <w:p w14:paraId="769EA7F0">
      <w:pPr>
        <w:spacing w:line="480" w:lineRule="auto"/>
        <w:ind w:left="0" w:leftChars="0" w:firstLine="0" w:firstLineChars="0"/>
        <w:rPr>
          <w:rFonts w:hint="eastAsia"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4.研修策划：须安排5天4晚的研修计划，包含开班结业、理论课、实践</w:t>
      </w:r>
      <w:r>
        <w:rPr>
          <w:rFonts w:hint="eastAsia" w:ascii="Times New Roman" w:hAnsi="Times New Roman" w:eastAsia="方正兰亭黑简体" w:cs="Times New Roman"/>
          <w:color w:val="auto"/>
          <w:sz w:val="22"/>
          <w:szCs w:val="22"/>
          <w:highlight w:val="none"/>
        </w:rPr>
        <w:t>教学</w:t>
      </w:r>
      <w:r>
        <w:rPr>
          <w:rFonts w:hint="default" w:ascii="Times New Roman" w:hAnsi="Times New Roman" w:eastAsia="方正兰亭黑简体" w:cs="Times New Roman"/>
          <w:color w:val="auto"/>
          <w:sz w:val="22"/>
          <w:szCs w:val="22"/>
          <w:highlight w:val="none"/>
        </w:rPr>
        <w:t>等，行程合理、内容丰富。</w:t>
      </w:r>
    </w:p>
    <w:p w14:paraId="4E55C2EC">
      <w:pPr>
        <w:spacing w:line="480" w:lineRule="auto"/>
        <w:ind w:left="0" w:leftChars="0" w:firstLine="0" w:firstLineChars="0"/>
        <w:rPr>
          <w:rFonts w:hint="eastAsia"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5.行程安排：全程安排好人员在海南当地的食住行，客房安静卫生，一人一间，所有支出须符合财政制度标准。</w:t>
      </w:r>
    </w:p>
    <w:p w14:paraId="31BC78F5">
      <w:pPr>
        <w:spacing w:line="480" w:lineRule="auto"/>
        <w:ind w:left="0" w:leftChars="0" w:firstLine="0" w:firstLineChars="0"/>
        <w:rPr>
          <w:rFonts w:hint="eastAsia"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6.安全保障：须为每人购买意外保险；需提供针对高温、台风、突发疾病的专项应急预案；随团配备急救包及带队管理人员。</w:t>
      </w:r>
    </w:p>
    <w:p w14:paraId="3C9A4514">
      <w:pPr>
        <w:spacing w:line="480" w:lineRule="auto"/>
        <w:rPr>
          <w:rFonts w:hint="eastAsia" w:ascii="Times New Roman" w:hAnsi="Times New Roman" w:eastAsia="方正兰亭黑简体" w:cs="Times New Roman"/>
          <w:b/>
          <w:bCs/>
          <w:color w:val="auto"/>
          <w:kern w:val="0"/>
          <w:sz w:val="22"/>
          <w:szCs w:val="22"/>
          <w:highlight w:val="none"/>
          <w:lang w:val="en-US" w:eastAsia="zh-CN"/>
        </w:rPr>
      </w:pPr>
    </w:p>
    <w:p w14:paraId="6ED13731">
      <w:pPr>
        <w:spacing w:line="480" w:lineRule="auto"/>
        <w:rPr>
          <w:rFonts w:hint="default" w:ascii="Times New Roman" w:hAnsi="Times New Roman" w:eastAsia="方正兰亭黑简体" w:cs="Times New Roman"/>
          <w:b/>
          <w:bCs/>
          <w:color w:val="auto"/>
          <w:kern w:val="0"/>
          <w:sz w:val="22"/>
          <w:szCs w:val="22"/>
          <w:highlight w:val="none"/>
          <w:lang w:val="en-US" w:eastAsia="zh-CN"/>
        </w:rPr>
      </w:pPr>
      <w:r>
        <w:rPr>
          <w:rFonts w:hint="eastAsia" w:ascii="Times New Roman" w:hAnsi="Times New Roman" w:eastAsia="方正兰亭黑简体" w:cs="Times New Roman"/>
          <w:b/>
          <w:bCs/>
          <w:color w:val="auto"/>
          <w:kern w:val="0"/>
          <w:sz w:val="22"/>
          <w:szCs w:val="22"/>
          <w:highlight w:val="none"/>
          <w:lang w:val="en-US" w:eastAsia="zh-CN"/>
        </w:rPr>
        <w:t>四、其他要求</w:t>
      </w:r>
    </w:p>
    <w:p w14:paraId="25FF2758">
      <w:pPr>
        <w:spacing w:line="480" w:lineRule="auto"/>
        <w:ind w:left="0" w:leftChars="0" w:firstLine="0" w:firstLineChars="0"/>
        <w:rPr>
          <w:rFonts w:hint="eastAsia" w:ascii="Times New Roman" w:hAnsi="Times New Roman" w:eastAsia="方正兰亭黑简体" w:cs="Times New Roman"/>
          <w:color w:val="auto"/>
          <w:sz w:val="22"/>
          <w:szCs w:val="22"/>
          <w:highlight w:val="none"/>
          <w:lang w:val="zh-CN"/>
        </w:rPr>
      </w:pPr>
      <w:r>
        <w:rPr>
          <w:rFonts w:hint="eastAsia" w:ascii="Times New Roman" w:hAnsi="Times New Roman" w:eastAsia="方正兰亭黑简体" w:cs="Times New Roman"/>
          <w:color w:val="auto"/>
          <w:sz w:val="22"/>
          <w:szCs w:val="22"/>
          <w:highlight w:val="none"/>
          <w:lang w:val="en-US" w:eastAsia="zh-CN"/>
        </w:rPr>
        <w:t>1.</w:t>
      </w:r>
      <w:r>
        <w:rPr>
          <w:rFonts w:hint="default" w:ascii="Times New Roman" w:hAnsi="Times New Roman" w:eastAsia="方正兰亭黑简体" w:cs="Times New Roman"/>
          <w:color w:val="auto"/>
          <w:sz w:val="22"/>
          <w:szCs w:val="22"/>
          <w:highlight w:val="none"/>
          <w:lang w:val="zh-CN"/>
        </w:rPr>
        <w:t>在确保上述技术要求落实到位、保障研修班顺利开展的同时，须切实履行保密责任，对研修班学员信息、课程资料及教学内容等敏感数据严格保密，杜绝任何形式的对外传播。</w:t>
      </w:r>
    </w:p>
    <w:p w14:paraId="2FC3B8DC">
      <w:pPr>
        <w:spacing w:line="480" w:lineRule="auto"/>
        <w:ind w:left="0" w:leftChars="0" w:firstLine="0" w:firstLineChars="0"/>
        <w:rPr>
          <w:rFonts w:hint="default"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2.</w:t>
      </w:r>
      <w:r>
        <w:rPr>
          <w:rFonts w:hint="default" w:ascii="Times New Roman" w:hAnsi="Times New Roman" w:eastAsia="方正兰亭黑简体" w:cs="Times New Roman"/>
          <w:color w:val="auto"/>
          <w:sz w:val="22"/>
          <w:szCs w:val="22"/>
          <w:highlight w:val="none"/>
          <w:lang w:val="zh-CN"/>
        </w:rPr>
        <w:t>研修班须严格按照合同约定及实施方案要求，高质量、高标准完成各项培训任务，确保办班过程平稳有序、培训效果达标。</w:t>
      </w:r>
    </w:p>
    <w:p w14:paraId="6966AFDC">
      <w:pP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br w:type="page"/>
      </w:r>
    </w:p>
    <w:p w14:paraId="242B56B3">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第三章 评审办法</w:t>
      </w:r>
    </w:p>
    <w:p w14:paraId="2DA9D43D">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综合本项目的特点，根据相关法律法规的规定，本着保护竞争，维护采购工作公开、公平、公正原则，特制定本评审办法，作为选定本次采购中标人的依据。</w:t>
      </w:r>
    </w:p>
    <w:p w14:paraId="673FFF6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1、成立比选评审小组</w:t>
      </w:r>
    </w:p>
    <w:p w14:paraId="1D34F033">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采购人将根据货物与服务的特点，依规组建比选小组，比选小组由3人或以上的单数组成。</w:t>
      </w:r>
    </w:p>
    <w:p w14:paraId="12EFA4B4">
      <w:pPr>
        <w:numPr>
          <w:ilvl w:val="0"/>
          <w:numId w:val="1"/>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1330"/>
        <w:gridCol w:w="723"/>
        <w:gridCol w:w="7229"/>
      </w:tblGrid>
      <w:tr w14:paraId="4FA9B33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330" w:type="pct"/>
            <w:vAlign w:val="center"/>
          </w:tcPr>
          <w:p w14:paraId="0E8E4E82">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序号</w:t>
            </w:r>
          </w:p>
        </w:tc>
        <w:tc>
          <w:tcPr>
            <w:tcW w:w="669" w:type="pct"/>
            <w:vAlign w:val="center"/>
          </w:tcPr>
          <w:p w14:paraId="04667EC9">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评审因素</w:t>
            </w:r>
          </w:p>
        </w:tc>
        <w:tc>
          <w:tcPr>
            <w:tcW w:w="364" w:type="pct"/>
            <w:vAlign w:val="center"/>
          </w:tcPr>
          <w:p w14:paraId="6B1AA947">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分值</w:t>
            </w:r>
          </w:p>
        </w:tc>
        <w:tc>
          <w:tcPr>
            <w:tcW w:w="3635" w:type="pct"/>
            <w:vAlign w:val="center"/>
          </w:tcPr>
          <w:p w14:paraId="78DCF4D6">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评分说明</w:t>
            </w:r>
          </w:p>
        </w:tc>
      </w:tr>
      <w:tr w14:paraId="25120DB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3" w:hRule="atLeast"/>
          <w:jc w:val="center"/>
        </w:trPr>
        <w:tc>
          <w:tcPr>
            <w:tcW w:w="5000" w:type="pct"/>
            <w:gridSpan w:val="4"/>
            <w:vAlign w:val="center"/>
          </w:tcPr>
          <w:p w14:paraId="3C4E5B51">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14B227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30" w:type="pct"/>
            <w:vAlign w:val="center"/>
          </w:tcPr>
          <w:p w14:paraId="40A3FBEB">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669" w:type="pct"/>
            <w:vAlign w:val="center"/>
          </w:tcPr>
          <w:p w14:paraId="6E043E2F">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33D28CC8">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2F6FAA4D">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vAlign w:val="center"/>
          </w:tcPr>
          <w:p w14:paraId="69E5170C">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采用低价优先法计算，即满足比选文件要求且最低的报价为基准价，其价格分为满分20分。其他报价单位的报价得分计算公式如下：报价得分＝20×（评标基准价/投标报价）。</w:t>
            </w:r>
          </w:p>
        </w:tc>
      </w:tr>
      <w:tr w14:paraId="4DE7C0B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5000" w:type="pct"/>
            <w:gridSpan w:val="4"/>
            <w:vAlign w:val="center"/>
          </w:tcPr>
          <w:p w14:paraId="11AA50BB">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二、商务、技术部分</w:t>
            </w:r>
          </w:p>
        </w:tc>
      </w:tr>
      <w:tr w14:paraId="2540F1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330" w:type="pct"/>
            <w:vAlign w:val="center"/>
          </w:tcPr>
          <w:p w14:paraId="4ED921D1">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w:t>
            </w:r>
          </w:p>
        </w:tc>
        <w:tc>
          <w:tcPr>
            <w:tcW w:w="669" w:type="pct"/>
            <w:vAlign w:val="center"/>
          </w:tcPr>
          <w:p w14:paraId="7AF339FF">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004DB21">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557659E">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15</w:t>
            </w:r>
          </w:p>
        </w:tc>
        <w:tc>
          <w:tcPr>
            <w:tcW w:w="3635" w:type="pct"/>
            <w:vAlign w:val="center"/>
          </w:tcPr>
          <w:p w14:paraId="74E23610">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提供近3年（合同签订日期自2023年</w:t>
            </w:r>
            <w:r>
              <w:rPr>
                <w:rFonts w:hint="eastAsia" w:ascii="方正兰亭黑简体" w:hAnsi="方正兰亭黑简体" w:eastAsia="方正兰亭黑简体" w:cs="方正兰亭黑简体"/>
                <w:color w:val="auto"/>
                <w:sz w:val="20"/>
                <w:szCs w:val="20"/>
                <w:highlight w:val="none"/>
                <w:lang w:val="en-US" w:eastAsia="zh-CN"/>
              </w:rPr>
              <w:t>6</w:t>
            </w:r>
            <w:r>
              <w:rPr>
                <w:rFonts w:hint="eastAsia" w:ascii="方正兰亭黑简体" w:hAnsi="方正兰亭黑简体" w:eastAsia="方正兰亭黑简体" w:cs="方正兰亭黑简体"/>
                <w:color w:val="auto"/>
                <w:sz w:val="20"/>
                <w:szCs w:val="20"/>
                <w:highlight w:val="none"/>
              </w:rPr>
              <w:t>月1日起至今）业绩案例。（每提供1个得5分；最高得15分）注：需提供相关业绩的合同复印件，否则将不予认可。</w:t>
            </w:r>
          </w:p>
        </w:tc>
      </w:tr>
      <w:tr w14:paraId="6AF949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330" w:type="pct"/>
            <w:vAlign w:val="center"/>
          </w:tcPr>
          <w:p w14:paraId="4780BF04">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w:t>
            </w:r>
          </w:p>
        </w:tc>
        <w:tc>
          <w:tcPr>
            <w:tcW w:w="669" w:type="pct"/>
            <w:vAlign w:val="center"/>
          </w:tcPr>
          <w:p w14:paraId="312CC6C9">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服务响应程度</w:t>
            </w:r>
          </w:p>
          <w:p w14:paraId="1DD2C7B1">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（客观分）</w:t>
            </w:r>
          </w:p>
        </w:tc>
        <w:tc>
          <w:tcPr>
            <w:tcW w:w="364" w:type="pct"/>
            <w:vAlign w:val="center"/>
          </w:tcPr>
          <w:p w14:paraId="3A438D65">
            <w:pPr>
              <w:spacing w:line="240" w:lineRule="auto"/>
              <w:jc w:val="center"/>
              <w:rPr>
                <w:rFonts w:hint="default"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val="en-US" w:eastAsia="zh-CN"/>
              </w:rPr>
              <w:t>25</w:t>
            </w:r>
          </w:p>
        </w:tc>
        <w:tc>
          <w:tcPr>
            <w:tcW w:w="3635" w:type="pct"/>
            <w:vAlign w:val="center"/>
          </w:tcPr>
          <w:p w14:paraId="4C942918">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针对第二章中的采购需求：不满足</w:t>
            </w:r>
            <w:r>
              <w:rPr>
                <w:rFonts w:hint="eastAsia" w:ascii="方正兰亭黑简体" w:hAnsi="方正兰亭黑简体" w:eastAsia="方正兰亭黑简体" w:cs="方正兰亭黑简体"/>
                <w:color w:val="auto"/>
                <w:sz w:val="20"/>
                <w:szCs w:val="20"/>
                <w:highlight w:val="none"/>
                <w:lang w:val="en-US" w:eastAsia="zh-CN"/>
              </w:rPr>
              <w:t>技术要求</w:t>
            </w:r>
            <w:r>
              <w:rPr>
                <w:rFonts w:hint="eastAsia" w:ascii="方正兰亭黑简体" w:hAnsi="方正兰亭黑简体" w:eastAsia="方正兰亭黑简体" w:cs="方正兰亭黑简体"/>
                <w:color w:val="auto"/>
                <w:sz w:val="20"/>
                <w:szCs w:val="20"/>
                <w:highlight w:val="none"/>
              </w:rPr>
              <w:t>的，每项扣</w:t>
            </w: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分；扣完为止。</w:t>
            </w:r>
          </w:p>
        </w:tc>
      </w:tr>
      <w:tr w14:paraId="4D0BBB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881" w:hRule="atLeast"/>
          <w:jc w:val="center"/>
        </w:trPr>
        <w:tc>
          <w:tcPr>
            <w:tcW w:w="330" w:type="pct"/>
            <w:vAlign w:val="center"/>
          </w:tcPr>
          <w:p w14:paraId="788752CD">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4</w:t>
            </w:r>
          </w:p>
        </w:tc>
        <w:tc>
          <w:tcPr>
            <w:tcW w:w="669" w:type="pct"/>
            <w:tcBorders>
              <w:top w:val="single" w:color="auto" w:sz="6" w:space="0"/>
              <w:left w:val="single" w:color="auto" w:sz="6" w:space="0"/>
              <w:bottom w:val="single" w:color="auto" w:sz="6" w:space="0"/>
              <w:right w:val="single" w:color="auto" w:sz="6" w:space="0"/>
            </w:tcBorders>
            <w:vAlign w:val="center"/>
          </w:tcPr>
          <w:p w14:paraId="7A8085AB">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zh-CN"/>
              </w:rPr>
              <w:t>服务方案</w:t>
            </w:r>
            <w:r>
              <w:rPr>
                <w:rFonts w:hint="eastAsia" w:ascii="方正兰亭黑简体" w:hAnsi="方正兰亭黑简体" w:eastAsia="方正兰亭黑简体" w:cs="方正兰亭黑简体"/>
                <w:color w:val="auto"/>
                <w:sz w:val="20"/>
                <w:szCs w:val="20"/>
                <w:highlight w:val="none"/>
              </w:rPr>
              <w:t>整体质量</w:t>
            </w:r>
          </w:p>
          <w:p w14:paraId="2F94F36C">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004B4B48">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2</w:t>
            </w:r>
            <w:r>
              <w:rPr>
                <w:rFonts w:hint="eastAsia" w:ascii="方正兰亭黑简体" w:hAnsi="方正兰亭黑简体" w:eastAsia="方正兰亭黑简体" w:cs="方正兰亭黑简体"/>
                <w:color w:val="auto"/>
                <w:sz w:val="20"/>
                <w:szCs w:val="20"/>
                <w:highlight w:val="none"/>
              </w:rPr>
              <w:t>0</w:t>
            </w:r>
          </w:p>
        </w:tc>
        <w:tc>
          <w:tcPr>
            <w:tcW w:w="3635" w:type="pct"/>
            <w:vAlign w:val="center"/>
          </w:tcPr>
          <w:p w14:paraId="6393C2D9">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优秀（16～20分）：方案整体质量高，方案合理可行性强，响应措施及时高效，项目进度安排紧凑合理。</w:t>
            </w:r>
          </w:p>
          <w:p w14:paraId="36A6F9CB">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良好（11～15分）：方案整体质量较好，响应措施尚可，方案个别细节有待进一步完善。</w:t>
            </w:r>
          </w:p>
          <w:p w14:paraId="3EC9A561">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一般（6～10分）：方案整体质量一般，合理性与可行性一般，存在风险但总体可控的。</w:t>
            </w:r>
          </w:p>
          <w:p w14:paraId="58DA62C3">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较差（0～5分）：方案整体质量较差，与项目实际契合度低的。</w:t>
            </w:r>
          </w:p>
        </w:tc>
      </w:tr>
      <w:tr w14:paraId="3BB316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94" w:hRule="atLeast"/>
          <w:jc w:val="center"/>
        </w:trPr>
        <w:tc>
          <w:tcPr>
            <w:tcW w:w="330" w:type="pct"/>
            <w:vAlign w:val="center"/>
          </w:tcPr>
          <w:p w14:paraId="56286725">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5</w:t>
            </w:r>
          </w:p>
        </w:tc>
        <w:tc>
          <w:tcPr>
            <w:tcW w:w="669" w:type="pct"/>
            <w:vAlign w:val="center"/>
          </w:tcPr>
          <w:p w14:paraId="6709E7BB">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服务承诺</w:t>
            </w:r>
          </w:p>
          <w:p w14:paraId="020BE35A">
            <w:pPr>
              <w:pStyle w:val="13"/>
              <w:spacing w:line="240" w:lineRule="auto"/>
              <w:ind w:firstLine="200"/>
              <w:rPr>
                <w:color w:val="auto"/>
                <w:highlight w:val="none"/>
              </w:rPr>
            </w:pPr>
            <w:r>
              <w:rPr>
                <w:rFonts w:hint="eastAsia" w:ascii="方正兰亭黑简体" w:hAnsi="方正兰亭黑简体" w:eastAsia="方正兰亭黑简体" w:cs="方正兰亭黑简体"/>
                <w:color w:val="auto"/>
                <w:sz w:val="20"/>
                <w:szCs w:val="20"/>
                <w:highlight w:val="none"/>
              </w:rPr>
              <w:t>（主观分）</w:t>
            </w:r>
          </w:p>
        </w:tc>
        <w:tc>
          <w:tcPr>
            <w:tcW w:w="364" w:type="pct"/>
            <w:vAlign w:val="center"/>
          </w:tcPr>
          <w:p w14:paraId="1D1DB52F">
            <w:pPr>
              <w:spacing w:line="24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20</w:t>
            </w:r>
          </w:p>
        </w:tc>
        <w:tc>
          <w:tcPr>
            <w:tcW w:w="3635" w:type="pct"/>
          </w:tcPr>
          <w:p w14:paraId="17BC9C7A">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优秀（16～20分）：服务承诺等合理可行。</w:t>
            </w:r>
          </w:p>
          <w:p w14:paraId="39CBBAFA">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良好（11～15分）：服务承诺等比较合理。</w:t>
            </w:r>
          </w:p>
          <w:p w14:paraId="57D0EDAC">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一般（6～10分）：服务承诺等合理性与可行性一般。</w:t>
            </w:r>
          </w:p>
          <w:p w14:paraId="053ACC0F">
            <w:pPr>
              <w:spacing w:line="24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较差（0～5分）：服务承诺等合理性与可行性较差。</w:t>
            </w:r>
          </w:p>
        </w:tc>
      </w:tr>
    </w:tbl>
    <w:p w14:paraId="6072BEB5">
      <w:pPr>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br w:type="page"/>
      </w:r>
    </w:p>
    <w:p w14:paraId="2D0B04EA">
      <w:pPr>
        <w:jc w:val="center"/>
        <w:rPr>
          <w:rFonts w:hint="eastAsia" w:ascii="方正兰亭黑简体" w:hAnsi="方正兰亭黑简体" w:eastAsia="方正兰亭黑简体" w:cs="方正兰亭黑简体"/>
          <w:b/>
          <w:bCs/>
          <w:color w:val="auto"/>
          <w:sz w:val="24"/>
          <w:szCs w:val="32"/>
          <w:highlight w:val="none"/>
        </w:rPr>
        <w:sectPr>
          <w:footerReference r:id="rId3" w:type="default"/>
          <w:pgSz w:w="11906" w:h="16838"/>
          <w:pgMar w:top="1440" w:right="1080" w:bottom="1440" w:left="1080" w:header="851" w:footer="992" w:gutter="0"/>
          <w:cols w:space="425" w:num="1"/>
          <w:docGrid w:type="lines" w:linePitch="312" w:charSpace="0"/>
        </w:sectPr>
      </w:pPr>
    </w:p>
    <w:p w14:paraId="1AC852B6">
      <w:pPr>
        <w:jc w:val="center"/>
        <w:rPr>
          <w:rFonts w:hint="eastAsia" w:ascii="方正兰亭黑简体" w:hAnsi="方正兰亭黑简体" w:eastAsia="方正兰亭黑简体" w:cs="方正兰亭黑简体"/>
          <w:b/>
          <w:bCs/>
          <w:color w:val="auto"/>
          <w:sz w:val="24"/>
          <w:szCs w:val="32"/>
          <w:highlight w:val="none"/>
        </w:rPr>
      </w:pPr>
      <w:r>
        <w:rPr>
          <w:rFonts w:hint="eastAsia" w:ascii="方正兰亭黑简体" w:hAnsi="方正兰亭黑简体" w:eastAsia="方正兰亭黑简体" w:cs="方正兰亭黑简体"/>
          <w:b/>
          <w:bCs/>
          <w:color w:val="auto"/>
          <w:sz w:val="24"/>
          <w:szCs w:val="32"/>
          <w:highlight w:val="none"/>
        </w:rPr>
        <w:t>第四章 格式附件</w:t>
      </w:r>
    </w:p>
    <w:p w14:paraId="1219D175">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附件1：报价单</w:t>
      </w:r>
    </w:p>
    <w:p w14:paraId="038537F8">
      <w:pPr>
        <w:spacing w:line="440" w:lineRule="exact"/>
        <w:jc w:val="center"/>
        <w:rPr>
          <w:rFonts w:hint="eastAsia" w:ascii="宋体" w:hAnsi="宋体" w:eastAsia="宋体"/>
          <w:color w:val="auto"/>
          <w:sz w:val="24"/>
          <w:highlight w:val="none"/>
        </w:rPr>
      </w:pPr>
      <w:r>
        <w:rPr>
          <w:rFonts w:hint="eastAsia" w:ascii="黑体" w:hAnsi="华文楷体" w:eastAsia="黑体"/>
          <w:b/>
          <w:color w:val="auto"/>
          <w:sz w:val="36"/>
          <w:szCs w:val="36"/>
          <w:highlight w:val="none"/>
        </w:rPr>
        <w:t>报   价   单</w:t>
      </w:r>
    </w:p>
    <w:p w14:paraId="28C0DCFE">
      <w:pPr>
        <w:spacing w:line="440" w:lineRule="exact"/>
        <w:jc w:val="left"/>
        <w:rPr>
          <w:rFonts w:hint="eastAsia" w:ascii="黑体" w:hAnsi="华文楷体" w:eastAsia="黑体"/>
          <w:color w:val="auto"/>
          <w:sz w:val="24"/>
          <w:highlight w:val="none"/>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color w:val="auto"/>
          <w:sz w:val="24"/>
          <w:highlight w:val="none"/>
        </w:rPr>
        <w:t>项目编号：</w:t>
      </w:r>
      <w:r>
        <w:rPr>
          <w:rFonts w:hint="eastAsia" w:ascii="黑体" w:hAnsi="华文楷体" w:eastAsia="黑体"/>
          <w:color w:val="auto"/>
          <w:sz w:val="24"/>
          <w:highlight w:val="none"/>
          <w:lang w:eastAsia="zh-CN"/>
        </w:rPr>
        <w:t>HFBX2026056</w:t>
      </w:r>
      <w:r>
        <w:rPr>
          <w:rFonts w:hint="eastAsia" w:ascii="黑体" w:hAnsi="华文楷体" w:eastAsia="黑体"/>
          <w:b/>
          <w:color w:val="auto"/>
          <w:sz w:val="36"/>
          <w:szCs w:val="36"/>
          <w:highlight w:val="none"/>
        </w:rPr>
        <w:t xml:space="preserve">                     </w:t>
      </w:r>
    </w:p>
    <w:p w14:paraId="09EAC316">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color w:val="auto"/>
          <w:highlight w:val="none"/>
        </w:rPr>
        <w:fldChar w:fldCharType="begin"/>
      </w:r>
      <w:r>
        <w:rPr>
          <w:color w:val="auto"/>
          <w:highlight w:val="none"/>
        </w:rPr>
        <w:instrText xml:space="preserve"> HYPERLINK "mailto:quotation@shmtu.edu.cn" </w:instrText>
      </w:r>
      <w:r>
        <w:rPr>
          <w:color w:val="auto"/>
          <w:highlight w:val="none"/>
        </w:rPr>
        <w:fldChar w:fldCharType="separate"/>
      </w:r>
      <w:r>
        <w:rPr>
          <w:rStyle w:val="18"/>
          <w:rFonts w:ascii="黑体" w:hAnsi="华文楷体" w:eastAsia="黑体"/>
          <w:b/>
          <w:color w:val="auto"/>
          <w:sz w:val="24"/>
          <w:highlight w:val="none"/>
        </w:rPr>
        <w:t>quotation@shmtu.edu.cn</w:t>
      </w:r>
      <w:r>
        <w:rPr>
          <w:rStyle w:val="18"/>
          <w:rFonts w:ascii="黑体" w:hAnsi="华文楷体" w:eastAsia="黑体"/>
          <w:b/>
          <w:color w:val="auto"/>
          <w:sz w:val="24"/>
          <w:highlight w:val="none"/>
        </w:rPr>
        <w:fldChar w:fldCharType="end"/>
      </w:r>
    </w:p>
    <w:p w14:paraId="0E4AC90F">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6610026A">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F397EAB">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184D96DB">
      <w:pPr>
        <w:spacing w:line="440" w:lineRule="exact"/>
        <w:rPr>
          <w:rFonts w:hint="eastAsia" w:ascii="黑体" w:hAnsi="华文楷体" w:eastAsia="黑体"/>
          <w:b/>
          <w:color w:val="auto"/>
          <w:sz w:val="24"/>
          <w:highlight w:val="none"/>
        </w:rPr>
      </w:pPr>
    </w:p>
    <w:tbl>
      <w:tblPr>
        <w:tblStyle w:val="14"/>
        <w:tblW w:w="4987"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28" w:type="dxa"/>
          <w:bottom w:w="0" w:type="dxa"/>
          <w:right w:w="28" w:type="dxa"/>
        </w:tblCellMar>
      </w:tblPr>
      <w:tblGrid>
        <w:gridCol w:w="612"/>
        <w:gridCol w:w="3542"/>
        <w:gridCol w:w="1159"/>
        <w:gridCol w:w="2390"/>
        <w:gridCol w:w="2068"/>
      </w:tblGrid>
      <w:tr w14:paraId="164CE4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313" w:type="pct"/>
            <w:tcBorders>
              <w:top w:val="single" w:color="auto" w:sz="12" w:space="0"/>
              <w:left w:val="single" w:color="auto" w:sz="12" w:space="0"/>
              <w:bottom w:val="double" w:color="auto" w:sz="4" w:space="0"/>
            </w:tcBorders>
            <w:vAlign w:val="center"/>
          </w:tcPr>
          <w:p w14:paraId="2BBD17A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序号</w:t>
            </w:r>
          </w:p>
        </w:tc>
        <w:tc>
          <w:tcPr>
            <w:tcW w:w="1812" w:type="pct"/>
            <w:tcBorders>
              <w:top w:val="single" w:color="auto" w:sz="12" w:space="0"/>
              <w:bottom w:val="double" w:color="auto" w:sz="4" w:space="0"/>
            </w:tcBorders>
            <w:vAlign w:val="center"/>
          </w:tcPr>
          <w:p w14:paraId="1041179F">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项目名称</w:t>
            </w:r>
          </w:p>
        </w:tc>
        <w:tc>
          <w:tcPr>
            <w:tcW w:w="593" w:type="pct"/>
            <w:tcBorders>
              <w:top w:val="single" w:color="auto" w:sz="12" w:space="0"/>
              <w:bottom w:val="double" w:color="auto" w:sz="4" w:space="0"/>
              <w:right w:val="single" w:color="auto" w:sz="4" w:space="0"/>
            </w:tcBorders>
            <w:vAlign w:val="center"/>
          </w:tcPr>
          <w:p w14:paraId="2C33D9D9">
            <w:pPr>
              <w:tabs>
                <w:tab w:val="left" w:pos="7020"/>
              </w:tabs>
              <w:jc w:val="center"/>
              <w:rPr>
                <w:rFonts w:hint="eastAsia"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人数</w:t>
            </w:r>
          </w:p>
        </w:tc>
        <w:tc>
          <w:tcPr>
            <w:tcW w:w="1223" w:type="pct"/>
            <w:tcBorders>
              <w:top w:val="single" w:color="auto" w:sz="12" w:space="0"/>
              <w:left w:val="single" w:color="auto" w:sz="4" w:space="0"/>
              <w:bottom w:val="double" w:color="auto" w:sz="4" w:space="0"/>
              <w:right w:val="single" w:color="auto" w:sz="4" w:space="0"/>
            </w:tcBorders>
            <w:vAlign w:val="center"/>
          </w:tcPr>
          <w:p w14:paraId="697F2EE7">
            <w:pPr>
              <w:tabs>
                <w:tab w:val="left" w:pos="7020"/>
              </w:tabs>
              <w:jc w:val="center"/>
              <w:rPr>
                <w:rFonts w:hint="eastAsia"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报价（元/人）</w:t>
            </w:r>
          </w:p>
        </w:tc>
        <w:tc>
          <w:tcPr>
            <w:tcW w:w="1058" w:type="pct"/>
            <w:tcBorders>
              <w:top w:val="single" w:color="auto" w:sz="12" w:space="0"/>
              <w:left w:val="single" w:color="auto" w:sz="4" w:space="0"/>
              <w:bottom w:val="double" w:color="auto" w:sz="4" w:space="0"/>
              <w:right w:val="single" w:color="auto" w:sz="12" w:space="0"/>
            </w:tcBorders>
            <w:vAlign w:val="center"/>
          </w:tcPr>
          <w:p w14:paraId="5C391E51">
            <w:pPr>
              <w:tabs>
                <w:tab w:val="left" w:pos="7020"/>
              </w:tabs>
              <w:jc w:val="center"/>
              <w:rPr>
                <w:rFonts w:hint="default" w:ascii="黑体" w:hAnsi="黑体" w:eastAsia="黑体"/>
                <w:b/>
                <w:color w:val="auto"/>
                <w:sz w:val="24"/>
                <w:highlight w:val="none"/>
                <w:lang w:val="en-US" w:eastAsia="zh-CN"/>
              </w:rPr>
            </w:pPr>
            <w:r>
              <w:rPr>
                <w:rFonts w:hint="eastAsia" w:ascii="黑体" w:hAnsi="黑体" w:eastAsia="黑体"/>
                <w:b/>
                <w:color w:val="auto"/>
                <w:sz w:val="24"/>
                <w:highlight w:val="none"/>
              </w:rPr>
              <w:t>项目</w:t>
            </w:r>
            <w:r>
              <w:rPr>
                <w:rFonts w:hint="eastAsia" w:ascii="黑体" w:hAnsi="黑体" w:eastAsia="黑体"/>
                <w:b/>
                <w:color w:val="auto"/>
                <w:sz w:val="24"/>
                <w:highlight w:val="none"/>
                <w:lang w:val="en-US" w:eastAsia="zh-CN"/>
              </w:rPr>
              <w:t>总价</w:t>
            </w:r>
            <w:r>
              <w:rPr>
                <w:rFonts w:hint="eastAsia" w:ascii="黑体" w:hAnsi="黑体" w:eastAsia="黑体"/>
                <w:b/>
                <w:color w:val="auto"/>
                <w:sz w:val="24"/>
                <w:highlight w:val="none"/>
              </w:rPr>
              <w:t>（元）</w:t>
            </w:r>
          </w:p>
        </w:tc>
      </w:tr>
      <w:tr w14:paraId="09A6E8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1705" w:hRule="exact"/>
        </w:trPr>
        <w:tc>
          <w:tcPr>
            <w:tcW w:w="313" w:type="pct"/>
            <w:tcBorders>
              <w:top w:val="double" w:color="auto" w:sz="4" w:space="0"/>
              <w:left w:val="single" w:color="auto" w:sz="12" w:space="0"/>
              <w:bottom w:val="double" w:color="auto" w:sz="4" w:space="0"/>
            </w:tcBorders>
            <w:vAlign w:val="center"/>
          </w:tcPr>
          <w:p w14:paraId="1ED43816">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1</w:t>
            </w:r>
          </w:p>
        </w:tc>
        <w:tc>
          <w:tcPr>
            <w:tcW w:w="1812" w:type="pct"/>
            <w:tcBorders>
              <w:top w:val="double" w:color="auto" w:sz="4" w:space="0"/>
              <w:bottom w:val="double" w:color="auto" w:sz="4" w:space="0"/>
            </w:tcBorders>
            <w:vAlign w:val="center"/>
          </w:tcPr>
          <w:p w14:paraId="4E78542C">
            <w:pPr>
              <w:tabs>
                <w:tab w:val="left" w:pos="7020"/>
              </w:tabs>
              <w:jc w:val="center"/>
              <w:rPr>
                <w:rFonts w:hint="eastAsia" w:ascii="黑体" w:hAnsi="黑体" w:eastAsia="黑体" w:cs="Times New Roman"/>
                <w:b/>
                <w:color w:val="auto"/>
                <w:sz w:val="24"/>
                <w:highlight w:val="none"/>
                <w:lang w:eastAsia="zh-CN"/>
              </w:rPr>
            </w:pPr>
            <w:r>
              <w:rPr>
                <w:rFonts w:hint="eastAsia" w:ascii="黑体" w:hAnsi="黑体" w:eastAsia="黑体"/>
                <w:b/>
                <w:color w:val="auto"/>
                <w:sz w:val="24"/>
                <w:highlight w:val="none"/>
                <w:lang w:eastAsia="zh-CN"/>
              </w:rPr>
              <w:t>2026年新时代上海高校教师国情教育研修班组织服务</w:t>
            </w:r>
          </w:p>
        </w:tc>
        <w:tc>
          <w:tcPr>
            <w:tcW w:w="593" w:type="pct"/>
            <w:tcBorders>
              <w:top w:val="double" w:color="auto" w:sz="4" w:space="0"/>
              <w:bottom w:val="double" w:color="auto" w:sz="4" w:space="0"/>
              <w:right w:val="single" w:color="auto" w:sz="4" w:space="0"/>
            </w:tcBorders>
            <w:vAlign w:val="center"/>
          </w:tcPr>
          <w:p w14:paraId="7941EDF4">
            <w:pPr>
              <w:tabs>
                <w:tab w:val="left" w:pos="7020"/>
              </w:tabs>
              <w:jc w:val="center"/>
              <w:rPr>
                <w:rFonts w:hint="default" w:ascii="黑体" w:hAnsi="黑体" w:eastAsia="黑体"/>
                <w:b/>
                <w:color w:val="auto"/>
                <w:sz w:val="24"/>
                <w:highlight w:val="none"/>
                <w:lang w:val="en-US" w:eastAsia="zh-CN"/>
              </w:rPr>
            </w:pPr>
            <w:r>
              <w:rPr>
                <w:rFonts w:hint="eastAsia" w:ascii="黑体" w:hAnsi="黑体" w:eastAsia="黑体"/>
                <w:b/>
                <w:color w:val="auto"/>
                <w:sz w:val="24"/>
                <w:highlight w:val="none"/>
                <w:lang w:val="en-US" w:eastAsia="zh-CN"/>
              </w:rPr>
              <w:t>55</w:t>
            </w:r>
          </w:p>
        </w:tc>
        <w:tc>
          <w:tcPr>
            <w:tcW w:w="1223" w:type="pct"/>
            <w:tcBorders>
              <w:top w:val="double" w:color="auto" w:sz="4" w:space="0"/>
              <w:left w:val="single" w:color="auto" w:sz="4" w:space="0"/>
              <w:bottom w:val="double" w:color="auto" w:sz="4" w:space="0"/>
              <w:right w:val="single" w:color="auto" w:sz="4" w:space="0"/>
            </w:tcBorders>
            <w:vAlign w:val="center"/>
          </w:tcPr>
          <w:p w14:paraId="58FFF829">
            <w:pPr>
              <w:tabs>
                <w:tab w:val="left" w:pos="7020"/>
              </w:tabs>
              <w:jc w:val="center"/>
              <w:rPr>
                <w:rFonts w:hint="eastAsia" w:ascii="黑体" w:hAnsi="黑体" w:eastAsia="黑体"/>
                <w:b/>
                <w:color w:val="auto"/>
                <w:sz w:val="24"/>
                <w:highlight w:val="none"/>
                <w:lang w:eastAsia="zh-CN"/>
              </w:rPr>
            </w:pPr>
          </w:p>
        </w:tc>
        <w:tc>
          <w:tcPr>
            <w:tcW w:w="1058" w:type="pct"/>
            <w:tcBorders>
              <w:top w:val="double" w:color="auto" w:sz="4" w:space="0"/>
              <w:left w:val="single" w:color="auto" w:sz="4" w:space="0"/>
              <w:bottom w:val="double" w:color="auto" w:sz="4" w:space="0"/>
              <w:right w:val="single" w:color="auto" w:sz="12" w:space="0"/>
            </w:tcBorders>
            <w:vAlign w:val="center"/>
          </w:tcPr>
          <w:p w14:paraId="3E1EF44A">
            <w:pPr>
              <w:tabs>
                <w:tab w:val="left" w:pos="7020"/>
              </w:tabs>
              <w:jc w:val="center"/>
              <w:rPr>
                <w:rFonts w:hint="default" w:eastAsiaTheme="minorEastAsia"/>
                <w:color w:val="auto"/>
                <w:highlight w:val="none"/>
                <w:lang w:val="en-US" w:eastAsia="zh-CN"/>
              </w:rPr>
            </w:pPr>
          </w:p>
        </w:tc>
      </w:tr>
      <w:tr w14:paraId="77FEC64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50" w:hRule="exact"/>
        </w:trPr>
        <w:tc>
          <w:tcPr>
            <w:tcW w:w="2125" w:type="pct"/>
            <w:gridSpan w:val="2"/>
            <w:tcBorders>
              <w:top w:val="double" w:color="auto" w:sz="4" w:space="0"/>
              <w:left w:val="single" w:color="auto" w:sz="12" w:space="0"/>
              <w:bottom w:val="single" w:color="auto" w:sz="12" w:space="0"/>
              <w:right w:val="single" w:color="auto" w:sz="4" w:space="0"/>
            </w:tcBorders>
            <w:vAlign w:val="center"/>
          </w:tcPr>
          <w:p w14:paraId="6322DB60">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合计金额（人民币）</w:t>
            </w:r>
          </w:p>
        </w:tc>
        <w:tc>
          <w:tcPr>
            <w:tcW w:w="2874" w:type="pct"/>
            <w:gridSpan w:val="3"/>
            <w:tcBorders>
              <w:top w:val="double" w:color="auto" w:sz="4" w:space="0"/>
              <w:left w:val="single" w:color="auto" w:sz="4" w:space="0"/>
              <w:bottom w:val="single" w:color="auto" w:sz="12" w:space="0"/>
              <w:right w:val="single" w:color="auto" w:sz="12" w:space="0"/>
            </w:tcBorders>
            <w:vAlign w:val="center"/>
          </w:tcPr>
          <w:p w14:paraId="4B46D8FA">
            <w:pPr>
              <w:tabs>
                <w:tab w:val="left" w:pos="7020"/>
              </w:tabs>
              <w:jc w:val="center"/>
              <w:rPr>
                <w:rFonts w:hint="eastAsia" w:ascii="黑体" w:hAnsi="黑体" w:eastAsia="黑体"/>
                <w:b/>
                <w:color w:val="auto"/>
                <w:sz w:val="24"/>
                <w:highlight w:val="none"/>
              </w:rPr>
            </w:pPr>
            <w:r>
              <w:rPr>
                <w:rFonts w:hint="eastAsia" w:ascii="黑体" w:hAnsi="黑体" w:eastAsia="黑体"/>
                <w:b/>
                <w:color w:val="auto"/>
                <w:sz w:val="24"/>
                <w:highlight w:val="none"/>
              </w:rPr>
              <w:t>￥           （大写）：</w:t>
            </w:r>
          </w:p>
        </w:tc>
      </w:tr>
    </w:tbl>
    <w:p w14:paraId="0408D135">
      <w:pPr>
        <w:spacing w:line="440" w:lineRule="exact"/>
        <w:rPr>
          <w:rFonts w:hint="eastAsia" w:ascii="黑体" w:hAnsi="华文楷体" w:eastAsia="黑体"/>
          <w:color w:val="auto"/>
          <w:sz w:val="24"/>
          <w:highlight w:val="none"/>
        </w:rPr>
      </w:pPr>
    </w:p>
    <w:p w14:paraId="614EA236">
      <w:pPr>
        <w:spacing w:line="440" w:lineRule="exact"/>
        <w:rPr>
          <w:rFonts w:hint="eastAsia"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20B1E828">
      <w:pPr>
        <w:spacing w:line="440" w:lineRule="exact"/>
        <w:rPr>
          <w:rFonts w:hint="eastAsia" w:ascii="黑体" w:hAnsi="华文楷体" w:eastAsia="黑体"/>
          <w:color w:val="auto"/>
          <w:sz w:val="24"/>
          <w:highlight w:val="none"/>
        </w:rPr>
      </w:pPr>
    </w:p>
    <w:p w14:paraId="642407A4">
      <w:pPr>
        <w:rPr>
          <w:rFonts w:hint="eastAsia"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554618DC">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7D349A8B">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6619B28A">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02E355A4">
      <w:pP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br w:type="page"/>
      </w:r>
    </w:p>
    <w:p w14:paraId="66593191">
      <w:pPr>
        <w:spacing w:after="157" w:afterLines="50"/>
        <w:jc w:val="center"/>
        <w:rPr>
          <w:rFonts w:hint="eastAsia"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rPr>
        <w:t>报价承诺函</w:t>
      </w:r>
    </w:p>
    <w:p w14:paraId="06CF8257">
      <w:pPr>
        <w:spacing w:after="157" w:afterLines="5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致：</w:t>
      </w:r>
      <w:r>
        <w:rPr>
          <w:rFonts w:hint="eastAsia" w:ascii="仿宋" w:hAnsi="仿宋" w:eastAsia="仿宋" w:cs="宋体"/>
          <w:color w:val="auto"/>
          <w:sz w:val="24"/>
          <w:highlight w:val="none"/>
        </w:rPr>
        <w:t>上海海事大学</w:t>
      </w:r>
    </w:p>
    <w:p w14:paraId="61C7F4FB">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lang w:val="zh-CN"/>
        </w:rPr>
        <w:t>我</w:t>
      </w:r>
      <w:r>
        <w:rPr>
          <w:rFonts w:ascii="仿宋" w:hAnsi="仿宋" w:eastAsia="仿宋" w:cs="宋体"/>
          <w:color w:val="auto"/>
          <w:sz w:val="24"/>
          <w:highlight w:val="none"/>
          <w:lang w:val="zh-CN"/>
        </w:rPr>
        <w:t>公司在参加本次</w:t>
      </w:r>
      <w:r>
        <w:rPr>
          <w:rFonts w:hint="eastAsia" w:ascii="仿宋" w:hAnsi="仿宋" w:eastAsia="仿宋" w:cs="宋体"/>
          <w:color w:val="auto"/>
          <w:sz w:val="24"/>
          <w:highlight w:val="none"/>
        </w:rPr>
        <w:t>比选采购</w:t>
      </w:r>
      <w:r>
        <w:rPr>
          <w:rFonts w:ascii="仿宋" w:hAnsi="仿宋" w:eastAsia="仿宋" w:cs="宋体"/>
          <w:color w:val="auto"/>
          <w:sz w:val="24"/>
          <w:highlight w:val="none"/>
          <w:lang w:val="zh-CN"/>
        </w:rPr>
        <w:t>活动中，</w:t>
      </w:r>
      <w:r>
        <w:rPr>
          <w:rFonts w:hint="eastAsia" w:ascii="仿宋" w:hAnsi="仿宋" w:eastAsia="仿宋" w:cs="宋体"/>
          <w:color w:val="auto"/>
          <w:sz w:val="24"/>
          <w:highlight w:val="none"/>
          <w:lang w:val="zh-CN"/>
        </w:rPr>
        <w:t>做出如下</w:t>
      </w:r>
      <w:r>
        <w:rPr>
          <w:rFonts w:ascii="仿宋" w:hAnsi="仿宋" w:eastAsia="仿宋" w:cs="宋体"/>
          <w:color w:val="auto"/>
          <w:sz w:val="24"/>
          <w:highlight w:val="none"/>
          <w:lang w:val="zh-CN"/>
        </w:rPr>
        <w:t>承诺：</w:t>
      </w:r>
    </w:p>
    <w:p w14:paraId="4F0E35E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lang w:val="zh-CN"/>
        </w:rPr>
        <w:t>一、</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具备独立法人资格，能够独立承担民事责任。</w:t>
      </w:r>
    </w:p>
    <w:p w14:paraId="6F37786C">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二、我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财务状况良好，具备履行合同所需资金实力。</w:t>
      </w:r>
    </w:p>
    <w:p w14:paraId="3E13B155">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三、我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拥有履行项目所需的专业技术人员和先进的生产设备。</w:t>
      </w:r>
    </w:p>
    <w:p w14:paraId="1486EB83">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四、我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依法纳税，并按时缴纳社会保险费。</w:t>
      </w:r>
    </w:p>
    <w:p w14:paraId="1705CE12">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五、我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在最近三年内无任何违法违规行为，信誉良好。</w:t>
      </w:r>
    </w:p>
    <w:p w14:paraId="54BF34F8">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六、我</w:t>
      </w:r>
      <w:r>
        <w:rPr>
          <w:rFonts w:hint="eastAsia" w:ascii="仿宋" w:hAnsi="仿宋" w:eastAsia="仿宋" w:cs="宋体"/>
          <w:color w:val="auto"/>
          <w:sz w:val="24"/>
          <w:highlight w:val="none"/>
          <w:lang w:val="zh-CN"/>
        </w:rPr>
        <w:t>公司</w:t>
      </w:r>
      <w:r>
        <w:rPr>
          <w:rFonts w:hint="eastAsia" w:ascii="仿宋" w:hAnsi="仿宋" w:eastAsia="仿宋" w:cs="宋体"/>
          <w:color w:val="auto"/>
          <w:sz w:val="24"/>
          <w:highlight w:val="none"/>
        </w:rPr>
        <w:t>完全符合政府采购法及其他相关法律法规的规定。</w:t>
      </w:r>
    </w:p>
    <w:p w14:paraId="46600348">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七</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我</w:t>
      </w:r>
      <w:r>
        <w:rPr>
          <w:rFonts w:hint="eastAsia" w:ascii="仿宋" w:hAnsi="仿宋" w:eastAsia="仿宋" w:cs="宋体"/>
          <w:color w:val="auto"/>
          <w:sz w:val="24"/>
          <w:highlight w:val="none"/>
          <w:lang w:val="zh-CN"/>
        </w:rPr>
        <w:t>公司提供的相关文件均真实、有效。</w:t>
      </w:r>
    </w:p>
    <w:p w14:paraId="6C6ABE4A">
      <w:pPr>
        <w:spacing w:after="157" w:afterLines="50"/>
        <w:ind w:firstLine="480" w:firstLineChars="200"/>
        <w:rPr>
          <w:rFonts w:hint="eastAsia" w:ascii="仿宋" w:hAnsi="仿宋" w:eastAsia="仿宋" w:cs="宋体"/>
          <w:color w:val="auto"/>
          <w:sz w:val="24"/>
          <w:highlight w:val="none"/>
        </w:rPr>
      </w:pPr>
      <w:r>
        <w:rPr>
          <w:rFonts w:hint="eastAsia" w:ascii="仿宋" w:hAnsi="仿宋" w:eastAsia="仿宋" w:cs="宋体"/>
          <w:color w:val="auto"/>
          <w:sz w:val="24"/>
          <w:highlight w:val="none"/>
        </w:rPr>
        <w:t>八、我</w:t>
      </w:r>
      <w:r>
        <w:rPr>
          <w:rFonts w:hint="eastAsia" w:ascii="仿宋" w:hAnsi="仿宋" w:eastAsia="仿宋" w:cs="宋体"/>
          <w:color w:val="auto"/>
          <w:sz w:val="24"/>
          <w:highlight w:val="none"/>
          <w:lang w:val="zh-CN"/>
        </w:rPr>
        <w:t>公司未挂靠、借用资质进行投标等违法违规行为。</w:t>
      </w:r>
    </w:p>
    <w:p w14:paraId="5613149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九、</w:t>
      </w:r>
      <w:r>
        <w:rPr>
          <w:rFonts w:hint="eastAsia" w:ascii="仿宋" w:hAnsi="仿宋" w:eastAsia="仿宋" w:cs="宋体"/>
          <w:color w:val="auto"/>
          <w:sz w:val="24"/>
          <w:highlight w:val="none"/>
          <w:lang w:val="zh-CN"/>
        </w:rPr>
        <w:t>我公司承诺在参加本</w:t>
      </w:r>
      <w:r>
        <w:rPr>
          <w:rFonts w:hint="eastAsia" w:ascii="仿宋" w:hAnsi="仿宋" w:eastAsia="仿宋" w:cs="宋体"/>
          <w:color w:val="auto"/>
          <w:sz w:val="24"/>
          <w:highlight w:val="none"/>
        </w:rPr>
        <w:t>次</w:t>
      </w:r>
      <w:r>
        <w:rPr>
          <w:rFonts w:hint="eastAsia" w:ascii="仿宋" w:hAnsi="仿宋" w:eastAsia="仿宋" w:cs="宋体"/>
          <w:color w:val="auto"/>
          <w:sz w:val="24"/>
          <w:highlight w:val="none"/>
          <w:lang w:val="zh-CN"/>
        </w:rPr>
        <w:t>采购活动中，</w:t>
      </w:r>
      <w:r>
        <w:rPr>
          <w:rFonts w:hint="eastAsia" w:ascii="仿宋" w:hAnsi="仿宋" w:eastAsia="仿宋" w:cs="宋体"/>
          <w:color w:val="auto"/>
          <w:sz w:val="24"/>
          <w:highlight w:val="none"/>
        </w:rPr>
        <w:t>不存在串标围标行为</w:t>
      </w:r>
      <w:r>
        <w:rPr>
          <w:rFonts w:hint="eastAsia" w:ascii="仿宋" w:hAnsi="仿宋" w:eastAsia="仿宋" w:cs="宋体"/>
          <w:color w:val="auto"/>
          <w:sz w:val="24"/>
          <w:highlight w:val="none"/>
          <w:lang w:val="zh-CN"/>
        </w:rPr>
        <w:t>，</w:t>
      </w:r>
      <w:r>
        <w:rPr>
          <w:rFonts w:hint="eastAsia" w:ascii="仿宋" w:hAnsi="仿宋" w:eastAsia="仿宋" w:cs="宋体"/>
          <w:color w:val="auto"/>
          <w:sz w:val="24"/>
          <w:highlight w:val="none"/>
        </w:rPr>
        <w:t>不存在</w:t>
      </w:r>
      <w:r>
        <w:rPr>
          <w:rFonts w:hint="eastAsia" w:ascii="仿宋" w:hAnsi="仿宋" w:eastAsia="仿宋" w:cs="宋体"/>
          <w:color w:val="auto"/>
          <w:sz w:val="24"/>
          <w:highlight w:val="none"/>
          <w:lang w:val="zh-CN"/>
        </w:rPr>
        <w:t>损害</w:t>
      </w:r>
      <w:r>
        <w:rPr>
          <w:rFonts w:hint="eastAsia" w:ascii="仿宋" w:hAnsi="仿宋" w:eastAsia="仿宋" w:cs="宋体"/>
          <w:color w:val="auto"/>
          <w:sz w:val="24"/>
          <w:highlight w:val="none"/>
        </w:rPr>
        <w:t>校方</w:t>
      </w:r>
      <w:r>
        <w:rPr>
          <w:rFonts w:hint="eastAsia" w:ascii="仿宋" w:hAnsi="仿宋" w:eastAsia="仿宋" w:cs="宋体"/>
          <w:color w:val="auto"/>
          <w:sz w:val="24"/>
          <w:highlight w:val="none"/>
          <w:lang w:val="zh-CN"/>
        </w:rPr>
        <w:t>或者其他</w:t>
      </w:r>
      <w:r>
        <w:rPr>
          <w:rFonts w:hint="eastAsia" w:ascii="仿宋" w:hAnsi="仿宋" w:eastAsia="仿宋" w:cs="宋体"/>
          <w:color w:val="auto"/>
          <w:sz w:val="24"/>
          <w:highlight w:val="none"/>
        </w:rPr>
        <w:t>报价单位</w:t>
      </w:r>
      <w:r>
        <w:rPr>
          <w:rFonts w:hint="eastAsia" w:ascii="仿宋" w:hAnsi="仿宋" w:eastAsia="仿宋" w:cs="宋体"/>
          <w:color w:val="auto"/>
          <w:sz w:val="24"/>
          <w:highlight w:val="none"/>
          <w:lang w:val="zh-CN"/>
        </w:rPr>
        <w:t>利益的行为。</w:t>
      </w:r>
    </w:p>
    <w:p w14:paraId="350AD56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十、</w:t>
      </w:r>
      <w:r>
        <w:rPr>
          <w:rFonts w:hint="eastAsia" w:ascii="仿宋" w:hAnsi="仿宋" w:eastAsia="仿宋" w:cs="宋体"/>
          <w:color w:val="auto"/>
          <w:sz w:val="24"/>
          <w:highlight w:val="none"/>
          <w:lang w:val="zh-CN"/>
        </w:rPr>
        <w:t>我</w:t>
      </w:r>
      <w:r>
        <w:rPr>
          <w:rFonts w:hint="eastAsia" w:ascii="仿宋" w:hAnsi="仿宋" w:eastAsia="仿宋" w:cs="宋体"/>
          <w:color w:val="auto"/>
          <w:sz w:val="24"/>
          <w:highlight w:val="none"/>
        </w:rPr>
        <w:t>公司管理层中</w:t>
      </w:r>
      <w:r>
        <w:rPr>
          <w:rFonts w:hint="eastAsia" w:ascii="仿宋" w:hAnsi="仿宋" w:eastAsia="仿宋" w:cs="宋体"/>
          <w:color w:val="auto"/>
          <w:sz w:val="24"/>
          <w:highlight w:val="none"/>
          <w:lang w:val="zh-CN"/>
        </w:rPr>
        <w:t>没有从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离职或退休3年以内的人员担任控股股东或实际控股人、董事、监事，也没有聘用从</w:t>
      </w:r>
      <w:r>
        <w:rPr>
          <w:rFonts w:hint="eastAsia" w:ascii="仿宋" w:hAnsi="仿宋" w:eastAsia="仿宋" w:cs="宋体"/>
          <w:color w:val="auto"/>
          <w:sz w:val="24"/>
          <w:highlight w:val="none"/>
        </w:rPr>
        <w:t>贵校</w:t>
      </w:r>
      <w:r>
        <w:rPr>
          <w:rFonts w:hint="eastAsia" w:ascii="仿宋" w:hAnsi="仿宋" w:eastAsia="仿宋" w:cs="宋体"/>
          <w:color w:val="auto"/>
          <w:sz w:val="24"/>
          <w:highlight w:val="none"/>
          <w:lang w:val="zh-CN"/>
        </w:rPr>
        <w:t>离职或退休3年以内的人员。</w:t>
      </w:r>
    </w:p>
    <w:p w14:paraId="7BAAA33E">
      <w:pPr>
        <w:spacing w:after="157" w:afterLines="50"/>
        <w:ind w:firstLine="480" w:firstLineChars="200"/>
        <w:rPr>
          <w:rFonts w:hint="eastAsia" w:ascii="仿宋" w:hAnsi="仿宋" w:eastAsia="仿宋" w:cs="宋体"/>
          <w:color w:val="auto"/>
          <w:sz w:val="24"/>
          <w:highlight w:val="none"/>
          <w:lang w:val="zh-CN"/>
        </w:rPr>
      </w:pPr>
      <w:r>
        <w:rPr>
          <w:rFonts w:hint="eastAsia" w:ascii="仿宋" w:hAnsi="仿宋" w:eastAsia="仿宋" w:cs="宋体"/>
          <w:color w:val="auto"/>
          <w:sz w:val="24"/>
          <w:highlight w:val="none"/>
        </w:rPr>
        <w:t>我公司保证上述声明真实无误，如有不实，愿承担相应法律责任。</w:t>
      </w:r>
    </w:p>
    <w:p w14:paraId="5C4569E6">
      <w:pPr>
        <w:spacing w:after="157" w:afterLines="50"/>
        <w:rPr>
          <w:rFonts w:hint="eastAsia" w:ascii="仿宋" w:hAnsi="仿宋" w:eastAsia="仿宋" w:cs="宋体"/>
          <w:color w:val="auto"/>
          <w:sz w:val="24"/>
          <w:highlight w:val="none"/>
          <w:lang w:val="zh-CN"/>
        </w:rPr>
      </w:pPr>
    </w:p>
    <w:p w14:paraId="6DFC7771">
      <w:pPr>
        <w:spacing w:after="157" w:afterLines="50"/>
        <w:rPr>
          <w:rFonts w:hint="eastAsia" w:ascii="黑体" w:hAnsi="华文楷体" w:eastAsia="黑体"/>
          <w:b/>
          <w:bCs/>
          <w:color w:val="auto"/>
          <w:sz w:val="32"/>
          <w:szCs w:val="32"/>
          <w:highlight w:val="none"/>
        </w:rPr>
      </w:pPr>
      <w:r>
        <w:rPr>
          <w:rFonts w:hint="eastAsia" w:ascii="黑体" w:hAnsi="华文楷体" w:eastAsia="黑体"/>
          <w:color w:val="auto"/>
          <w:sz w:val="24"/>
          <w:highlight w:val="none"/>
        </w:rPr>
        <w:t>公司名称（盖章）：                              委托代理人（签字）：</w:t>
      </w:r>
    </w:p>
    <w:p w14:paraId="097F108E">
      <w:pPr>
        <w:pStyle w:val="5"/>
        <w:rPr>
          <w:rFonts w:hint="eastAsia" w:ascii="方正兰亭黑简体" w:hAnsi="方正兰亭黑简体" w:eastAsia="方正兰亭黑简体" w:cs="方正兰亭黑简体"/>
          <w:color w:val="auto"/>
          <w:sz w:val="22"/>
          <w:szCs w:val="28"/>
          <w:highlight w:val="none"/>
        </w:rPr>
      </w:pPr>
    </w:p>
    <w:p w14:paraId="6AAADDA4">
      <w:pPr>
        <w:pStyle w:val="5"/>
        <w:rPr>
          <w:rFonts w:hint="eastAsia" w:ascii="方正兰亭黑简体" w:hAnsi="方正兰亭黑简体" w:eastAsia="方正兰亭黑简体" w:cs="方正兰亭黑简体"/>
          <w:color w:val="auto"/>
          <w:sz w:val="22"/>
          <w:szCs w:val="28"/>
          <w:highlight w:val="none"/>
        </w:rPr>
      </w:pPr>
    </w:p>
    <w:p w14:paraId="3805D66A">
      <w:pPr>
        <w:jc w:val="left"/>
        <w:rPr>
          <w:rFonts w:hint="eastAsia" w:ascii="方正兰亭黑简体" w:hAnsi="方正兰亭黑简体" w:eastAsia="方正兰亭黑简体" w:cs="方正兰亭黑简体"/>
          <w:color w:val="auto"/>
          <w:sz w:val="22"/>
          <w:szCs w:val="28"/>
          <w:highlight w:val="none"/>
        </w:rPr>
        <w:sectPr>
          <w:pgSz w:w="11906" w:h="16838"/>
          <w:pgMar w:top="1440" w:right="1083" w:bottom="1440" w:left="1083" w:header="851" w:footer="992" w:gutter="0"/>
          <w:cols w:space="0" w:num="1"/>
          <w:docGrid w:type="lines" w:linePitch="314" w:charSpace="0"/>
        </w:sectPr>
      </w:pPr>
    </w:p>
    <w:p w14:paraId="52FF6152">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附件2：其他材料</w:t>
      </w:r>
    </w:p>
    <w:p w14:paraId="2A456533">
      <w:pPr>
        <w:pStyle w:val="4"/>
        <w:ind w:left="0" w:leftChars="0"/>
        <w:rPr>
          <w:color w:val="auto"/>
          <w:highlight w:val="none"/>
        </w:rPr>
      </w:pPr>
      <w:r>
        <w:rPr>
          <w:rFonts w:hint="eastAsia" w:ascii="方正兰亭黑简体" w:hAnsi="方正兰亭黑简体" w:eastAsia="方正兰亭黑简体" w:cs="方正兰亭黑简体"/>
          <w:color w:val="auto"/>
          <w:sz w:val="22"/>
          <w:szCs w:val="28"/>
          <w:highlight w:val="none"/>
        </w:rPr>
        <w:t>包括但不限于：</w:t>
      </w:r>
    </w:p>
    <w:p w14:paraId="43482A45">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1、营业执照扫描件</w:t>
      </w:r>
    </w:p>
    <w:p w14:paraId="428A839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2</w:t>
      </w:r>
      <w:r>
        <w:rPr>
          <w:rFonts w:hint="eastAsia" w:ascii="方正兰亭黑简体" w:hAnsi="方正兰亭黑简体" w:eastAsia="方正兰亭黑简体" w:cs="方正兰亭黑简体"/>
          <w:color w:val="auto"/>
          <w:sz w:val="22"/>
          <w:szCs w:val="28"/>
          <w:highlight w:val="none"/>
        </w:rPr>
        <w:t>、项目服务方案（产品介绍）及实施计划</w:t>
      </w:r>
    </w:p>
    <w:p w14:paraId="56E8031D">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3、</w:t>
      </w:r>
      <w:r>
        <w:rPr>
          <w:rFonts w:hint="eastAsia" w:ascii="方正兰亭黑简体" w:hAnsi="方正兰亭黑简体" w:eastAsia="方正兰亭黑简体" w:cs="方正兰亭黑简体"/>
          <w:color w:val="auto"/>
          <w:sz w:val="22"/>
          <w:szCs w:val="28"/>
          <w:highlight w:val="none"/>
        </w:rPr>
        <w:t>服务团队介绍</w:t>
      </w:r>
    </w:p>
    <w:p w14:paraId="1DCC4AA6">
      <w:pPr>
        <w:pStyle w:val="4"/>
        <w:ind w:left="0" w:leftChars="0"/>
        <w:rPr>
          <w:rFonts w:hint="eastAsia" w:ascii="方正兰亭黑简体" w:hAnsi="方正兰亭黑简体" w:eastAsia="方正兰亭黑简体" w:cs="方正兰亭黑简体"/>
          <w:color w:val="auto"/>
          <w:sz w:val="22"/>
          <w:szCs w:val="28"/>
          <w:highlight w:val="none"/>
        </w:rPr>
      </w:pPr>
      <w:r>
        <w:rPr>
          <w:rFonts w:ascii="方正兰亭黑简体" w:hAnsi="方正兰亭黑简体" w:eastAsia="方正兰亭黑简体" w:cs="方正兰亭黑简体"/>
          <w:color w:val="auto"/>
          <w:sz w:val="22"/>
          <w:szCs w:val="28"/>
          <w:highlight w:val="none"/>
        </w:rPr>
        <w:t>4</w:t>
      </w:r>
      <w:r>
        <w:rPr>
          <w:rFonts w:hint="eastAsia" w:ascii="方正兰亭黑简体" w:hAnsi="方正兰亭黑简体" w:eastAsia="方正兰亭黑简体" w:cs="方正兰亭黑简体"/>
          <w:color w:val="auto"/>
          <w:sz w:val="22"/>
          <w:szCs w:val="28"/>
          <w:highlight w:val="none"/>
        </w:rPr>
        <w:t>、服务保障承诺</w:t>
      </w:r>
    </w:p>
    <w:p w14:paraId="41589759">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5</w:t>
      </w:r>
      <w:r>
        <w:rPr>
          <w:rFonts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rPr>
        <w:t>业绩案例</w:t>
      </w:r>
    </w:p>
    <w:p w14:paraId="7EB31163">
      <w:pPr>
        <w:pStyle w:val="4"/>
        <w:ind w:left="0" w:leftChars="0"/>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6、其他所必需的相关材料</w:t>
      </w:r>
    </w:p>
    <w:sectPr>
      <w:pgSz w:w="11906" w:h="16838"/>
      <w:pgMar w:top="1440" w:right="1083" w:bottom="1440" w:left="1083" w:header="851" w:footer="992" w:gutter="0"/>
      <w:cols w:space="0" w:num="1"/>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DEA9A80-7748-4EBE-8BBF-8151816EFFF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C6F9747D-51D9-432C-88B7-28915C10CC37}"/>
  </w:font>
  <w:font w:name="仿宋">
    <w:panose1 w:val="02010609060101010101"/>
    <w:charset w:val="86"/>
    <w:family w:val="modern"/>
    <w:pitch w:val="default"/>
    <w:sig w:usb0="800002BF" w:usb1="38CF7CFA" w:usb2="00000016" w:usb3="00000000" w:csb0="00040001" w:csb1="00000000"/>
    <w:embedRegular r:id="rId3" w:fontKey="{83D38D7B-65AE-4A61-A05C-97E9D41B6EE7}"/>
  </w:font>
  <w:font w:name="方正兰亭黑简体">
    <w:panose1 w:val="02000000000000000000"/>
    <w:charset w:val="86"/>
    <w:family w:val="auto"/>
    <w:pitch w:val="default"/>
    <w:sig w:usb0="A00002BF" w:usb1="184F6CFA" w:usb2="00000012" w:usb3="00000000" w:csb0="00040001" w:csb1="00000000"/>
    <w:embedRegular r:id="rId4" w:fontKey="{06F20D94-E0CD-49D8-8F80-4DAF3F45C3EC}"/>
  </w:font>
  <w:font w:name="华文楷体">
    <w:panose1 w:val="02010600040101010101"/>
    <w:charset w:val="86"/>
    <w:family w:val="auto"/>
    <w:pitch w:val="default"/>
    <w:sig w:usb0="A00002BF" w:usb1="78CF7CFB" w:usb2="00000016" w:usb3="00000000" w:csb0="6006009F" w:csb1="DFD70000"/>
    <w:embedRegular r:id="rId5" w:fontKey="{5CA28DCF-3E99-47A2-86E6-03670229E9F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6DE97">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9155" cy="147955"/>
              <wp:effectExtent l="0" t="0" r="0" b="0"/>
              <wp:wrapNone/>
              <wp:docPr id="1" name="文本框 2"/>
              <wp:cNvGraphicFramePr/>
              <a:graphic xmlns:a="http://schemas.openxmlformats.org/drawingml/2006/main">
                <a:graphicData uri="http://schemas.microsoft.com/office/word/2010/wordprocessingShape">
                  <wps:wsp>
                    <wps:cNvSpPr txBox="1"/>
                    <wps:spPr>
                      <a:xfrm>
                        <a:off x="0" y="0"/>
                        <a:ext cx="859155" cy="147955"/>
                      </a:xfrm>
                      <a:prstGeom prst="rect">
                        <a:avLst/>
                      </a:prstGeom>
                      <a:noFill/>
                      <a:ln w="6350">
                        <a:noFill/>
                      </a:ln>
                    </wps:spPr>
                    <wps:txbx>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1.65pt;width:67.65pt;mso-position-horizontal:center;mso-position-horizontal-relative:margin;mso-wrap-style:none;z-index:251659264;mso-width-relative:page;mso-height-relative:page;" filled="f" stroked="f" coordsize="21600,21600" o:gfxdata="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S000NMAAAAEAQAADwAAAAAAAAABACAAAAAiAAAAZHJzL2Rvd25yZXYueG1sUEsBAhQA&#10;FAAAAAgAh07iQLIjnDUwAgAAUwQAAA4AAAAAAAAAAQAgAAAAIgEAAGRycy9lMm9Eb2MueG1sUEsF&#10;BgAAAAAGAAYAWQEAAMQFAAAAAA==&#10;">
              <v:fill on="f" focussize="0,0"/>
              <v:stroke on="f" weight="0.5pt"/>
              <v:imagedata o:title=""/>
              <o:lock v:ext="edit" aspectratio="f"/>
              <v:textbox inset="0mm,0mm,0mm,0mm" style="mso-fit-shape-to-text:t;">
                <w:txbxContent>
                  <w:p w14:paraId="1C75E4AA">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D2EBEB"/>
    <w:multiLevelType w:val="singleLevel"/>
    <w:tmpl w:val="E8D2EBE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7"/>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CA3"/>
    <w:rsid w:val="000E4CA3"/>
    <w:rsid w:val="001B052D"/>
    <w:rsid w:val="001B1952"/>
    <w:rsid w:val="00283B3F"/>
    <w:rsid w:val="00325073"/>
    <w:rsid w:val="00572733"/>
    <w:rsid w:val="00595CBB"/>
    <w:rsid w:val="006030E1"/>
    <w:rsid w:val="007F3014"/>
    <w:rsid w:val="00836506"/>
    <w:rsid w:val="00C97D62"/>
    <w:rsid w:val="00DB0393"/>
    <w:rsid w:val="00DC509B"/>
    <w:rsid w:val="00E754B4"/>
    <w:rsid w:val="00F2174E"/>
    <w:rsid w:val="02675436"/>
    <w:rsid w:val="029C08D4"/>
    <w:rsid w:val="08B545A5"/>
    <w:rsid w:val="092F2754"/>
    <w:rsid w:val="096C5064"/>
    <w:rsid w:val="0B7D7F96"/>
    <w:rsid w:val="13353790"/>
    <w:rsid w:val="13CA7CE9"/>
    <w:rsid w:val="157E6317"/>
    <w:rsid w:val="19F06820"/>
    <w:rsid w:val="1E596D71"/>
    <w:rsid w:val="24050543"/>
    <w:rsid w:val="26883166"/>
    <w:rsid w:val="269F2B16"/>
    <w:rsid w:val="2FB07FD7"/>
    <w:rsid w:val="317D7420"/>
    <w:rsid w:val="331671BF"/>
    <w:rsid w:val="33B3033B"/>
    <w:rsid w:val="33DD0342"/>
    <w:rsid w:val="34416E25"/>
    <w:rsid w:val="35906085"/>
    <w:rsid w:val="3A9852E0"/>
    <w:rsid w:val="3CFB44C3"/>
    <w:rsid w:val="3D6469F5"/>
    <w:rsid w:val="3EB44731"/>
    <w:rsid w:val="3FCC680A"/>
    <w:rsid w:val="3FDF48A5"/>
    <w:rsid w:val="40115E5B"/>
    <w:rsid w:val="40134FEB"/>
    <w:rsid w:val="41007DAA"/>
    <w:rsid w:val="438704B0"/>
    <w:rsid w:val="44E73D39"/>
    <w:rsid w:val="480A63EB"/>
    <w:rsid w:val="487158D1"/>
    <w:rsid w:val="488E3B06"/>
    <w:rsid w:val="48F25244"/>
    <w:rsid w:val="4CCA439B"/>
    <w:rsid w:val="4D0D4ED5"/>
    <w:rsid w:val="4EFD134C"/>
    <w:rsid w:val="53F3317F"/>
    <w:rsid w:val="543D6D6A"/>
    <w:rsid w:val="58C4549A"/>
    <w:rsid w:val="5AEA704B"/>
    <w:rsid w:val="5C376D46"/>
    <w:rsid w:val="5DF2219B"/>
    <w:rsid w:val="5E8720EC"/>
    <w:rsid w:val="5EE9209B"/>
    <w:rsid w:val="5F44384A"/>
    <w:rsid w:val="60BF2A71"/>
    <w:rsid w:val="63887FE1"/>
    <w:rsid w:val="63F161B6"/>
    <w:rsid w:val="654D0F67"/>
    <w:rsid w:val="66E533C4"/>
    <w:rsid w:val="681A51E0"/>
    <w:rsid w:val="695E3370"/>
    <w:rsid w:val="699D5EE7"/>
    <w:rsid w:val="6A660877"/>
    <w:rsid w:val="6B99520C"/>
    <w:rsid w:val="778A5BDE"/>
    <w:rsid w:val="7A1F0BD5"/>
    <w:rsid w:val="7A92721C"/>
    <w:rsid w:val="7CFA5264"/>
    <w:rsid w:val="7E4E1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99"/>
    <w:pPr>
      <w:jc w:val="left"/>
    </w:pPr>
    <w:rPr>
      <w:kern w:val="0"/>
      <w:sz w:val="20"/>
      <w:szCs w:val="20"/>
    </w:rPr>
  </w:style>
  <w:style w:type="paragraph" w:styleId="3">
    <w:name w:val="Body Text"/>
    <w:basedOn w:val="1"/>
    <w:next w:val="1"/>
    <w:qFormat/>
    <w:uiPriority w:val="0"/>
    <w:pPr>
      <w:spacing w:after="120"/>
    </w:pPr>
  </w:style>
  <w:style w:type="paragraph" w:styleId="4">
    <w:name w:val="Body Text Indent"/>
    <w:basedOn w:val="1"/>
    <w:qFormat/>
    <w:uiPriority w:val="0"/>
    <w:pPr>
      <w:ind w:left="420" w:leftChars="200"/>
    </w:pPr>
  </w:style>
  <w:style w:type="paragraph" w:styleId="5">
    <w:name w:val="Plain Text"/>
    <w:basedOn w:val="1"/>
    <w:qFormat/>
    <w:uiPriority w:val="0"/>
    <w:rPr>
      <w:rFonts w:ascii="宋体" w:hAnsi="Courier New"/>
    </w:rPr>
  </w:style>
  <w:style w:type="paragraph" w:styleId="6">
    <w:name w:val="Body Text Indent 2"/>
    <w:basedOn w:val="1"/>
    <w:unhideWhenUsed/>
    <w:qFormat/>
    <w:uiPriority w:val="0"/>
    <w:pPr>
      <w:ind w:firstLine="540"/>
    </w:pPr>
    <w:rPr>
      <w:rFonts w:ascii="Calibri" w:hAnsi="Calibri"/>
      <w:sz w:val="28"/>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unhideWhenUsed/>
    <w:qFormat/>
    <w:uiPriority w:val="39"/>
    <w:rPr>
      <w:rFonts w:ascii="Calibri" w:hAnsi="Calibri" w:eastAsia="宋体" w:cs="Times New Roman"/>
    </w:rPr>
  </w:style>
  <w:style w:type="paragraph" w:styleId="10">
    <w:name w:val="Body Text Indent 3"/>
    <w:basedOn w:val="1"/>
    <w:qFormat/>
    <w:uiPriority w:val="0"/>
    <w:pPr>
      <w:ind w:firstLine="600" w:firstLineChars="200"/>
    </w:pPr>
    <w:rPr>
      <w:color w:val="FF0000"/>
      <w:sz w:val="30"/>
      <w:szCs w:val="20"/>
    </w:rPr>
  </w:style>
  <w:style w:type="paragraph" w:styleId="11">
    <w:name w:val="Body Text 2"/>
    <w:basedOn w:val="1"/>
    <w:qFormat/>
    <w:uiPriority w:val="0"/>
    <w:pPr>
      <w:spacing w:after="120" w:line="480" w:lineRule="auto"/>
    </w:p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3"/>
    <w:qFormat/>
    <w:uiPriority w:val="0"/>
    <w:pPr>
      <w:widowControl/>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table" w:customStyle="1" w:styleId="23">
    <w:name w:val="Table Normal"/>
    <w:semiHidden/>
    <w:unhideWhenUsed/>
    <w:qFormat/>
    <w:uiPriority w:val="0"/>
    <w:tblPr>
      <w:tblCellMar>
        <w:top w:w="0" w:type="dxa"/>
        <w:left w:w="0" w:type="dxa"/>
        <w:bottom w:w="0" w:type="dxa"/>
        <w:right w:w="0" w:type="dxa"/>
      </w:tblCellMar>
    </w:tblPr>
  </w:style>
  <w:style w:type="paragraph" w:customStyle="1" w:styleId="24">
    <w:name w:val="表格正文内容"/>
    <w:basedOn w:val="1"/>
    <w:next w:val="1"/>
    <w:autoRedefine/>
    <w:qFormat/>
    <w:uiPriority w:val="0"/>
    <w:pPr>
      <w:widowControl/>
      <w:spacing w:line="360" w:lineRule="exact"/>
      <w:jc w:val="left"/>
    </w:pPr>
    <w:rPr>
      <w:rFonts w:ascii="方正楷体_GB2312" w:hAnsi="方正小标宋简体" w:eastAsia="方正仿宋_GB2312" w:cs="仿宋"/>
      <w:sz w:val="24"/>
      <w:szCs w:val="32"/>
    </w:rPr>
  </w:style>
  <w:style w:type="paragraph" w:customStyle="1" w:styleId="25">
    <w:name w:val="列出段落2"/>
    <w:basedOn w:val="1"/>
    <w:qFormat/>
    <w:uiPriority w:val="0"/>
    <w:pPr>
      <w:ind w:firstLine="420" w:firstLineChars="200"/>
    </w:pPr>
    <w:rPr>
      <w:rFonts w:ascii="Times New Roman" w:hAnsi="Times New Roman" w:eastAsia="宋体" w:cs="Times New Roman"/>
      <w:szCs w:val="21"/>
    </w:rPr>
  </w:style>
  <w:style w:type="paragraph" w:customStyle="1" w:styleId="26">
    <w:name w:val="列出段落1"/>
    <w:basedOn w:val="1"/>
    <w:qFormat/>
    <w:uiPriority w:val="34"/>
    <w:pPr>
      <w:suppressAutoHyphens/>
      <w:ind w:firstLine="420"/>
    </w:pPr>
    <w:rPr>
      <w:rFonts w:ascii="Times New Roman" w:hAnsi="Times New Roman" w:eastAsia="宋体" w:cs="Times New Roman"/>
      <w:kern w:val="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b3d48a3c-1518-405f-8757-6ece4639091c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58FFC7E6</paraID>
      <start>0</start>
      <end>2</end>
      <status>unmodified</status>
      <modifiedWord/>
      <trackRevisions>false</trackRevisions>
    </reviewItem>
    <reviewItem>
      <errorID>d77f6e59-1fb2-4559-8c06-bc63f32e0fcf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67A4B0EC</paraID>
      <start>0</start>
      <end>2</end>
      <status>unmodified</status>
      <modifiedWord/>
      <trackRevisions>false</trackRevisions>
    </reviewItem>
    <reviewItem>
      <errorID>8b8fa2f5-0f41-4df0-a63f-43b79ede7fd0</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34243CEE</paraID>
      <start>0</start>
      <end>2</end>
      <status>unmodified</status>
      <modifiedWord/>
      <trackRevisions>false</trackRevisions>
    </reviewItem>
    <reviewItem>
      <errorID>17371ba8-fdea-4adc-8f58-3ea0b8e29672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6028CF61</paraID>
      <start>0</start>
      <end>2</end>
      <status>unmodified</status>
      <modifiedWord/>
      <trackRevisions>false</trackRevisions>
    </reviewItem>
    <reviewItem>
      <errorID>22da4588-abc4-4eaa-930f-163a71f5a9e8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33A5682B</paraID>
      <start>0</start>
      <end>2</end>
      <status>unmodified</status>
      <modifiedWord/>
      <trackRevisions>false</trackRevisions>
    </reviewItem>
    <reviewItem>
      <errorID>2fdf967e-513e-4c8c-b66a-938a83f9e61d</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71641F70</paraID>
      <start>0</start>
      <end>2</end>
      <status>unmodified</status>
      <modifiedWord/>
      <trackRevisions>false</trackRevisions>
    </reviewItem>
    <reviewItem>
      <errorID>498d231b-1581-4fcb-b74b-c2ca8a61e3d2</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507F2F79</paraID>
      <start>0</start>
      <end>2</end>
      <status>unmodified</status>
      <modifiedWord/>
      <trackRevisions>false</trackRevisions>
    </reviewItem>
    <reviewItem>
      <errorID>62efea0d-3a88-4f5a-aad9-be6a37287630</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25FF2758</paraID>
      <start>0</start>
      <end>2</end>
      <status>unmodified</status>
      <modifiedWord/>
      <trackRevisions>false</trackRevisions>
    </reviewItem>
    <reviewItem>
      <errorID>b0f33d07-bb9d-4580-9d99-20a88c9069e1</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25FF2758</paraID>
      <start>71</start>
      <end>72</end>
      <status>unmodified</status>
      <modifiedWord/>
      <trackRevisions>false</trackRevisions>
    </reviewItem>
    <reviewItem>
      <errorID>ad18a73b-41c3-4078-a735-6e3fd359eb38</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673FFF60</paraID>
      <start>0</start>
      <end>2</end>
      <status>unmodified</status>
      <modifiedWord/>
      <trackRevisions>false</trackRevisions>
    </reviewItem>
    <reviewItem>
      <errorID>af4c50ae-cd4e-4056-b068-293c7837bb59</errorID>
      <errorWord>等</errorWord>
      <group>L1_Word</group>
      <groupName>字词问题</groupName>
      <ability>L2_Typo</ability>
      <abilityName>字词错误</abilityName>
      <candidateList>
        <item>的</item>
      </candidateList>
      <explain>“的”常用于连接修饰语与名词性中心语，表示属性、所属或描述。</explain>
      <paraID> 53ACC0F</paraID>
      <start>13</start>
      <end>14</end>
      <status>unmodified</status>
      <modifiedWord/>
      <trackRevisions>false</trackRevisions>
    </reviewItem>
    <reviewItem>
      <errorID>cb34f810-da31-415e-a97e-d04db9a04c45</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43482A45</paraID>
      <start>0</start>
      <end>2</end>
      <status>unmodified</status>
      <modifiedWord/>
      <trackRevisions>false</trackRevisions>
    </reviewItem>
    <reviewItem>
      <errorID>2ad6126e-415d-4c5a-b483-f88841d53235</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428A839D</paraID>
      <start>0</start>
      <end>2</end>
      <status>unmodified</status>
      <modifiedWord/>
      <trackRevisions>false</trackRevisions>
    </reviewItem>
    <reviewItem>
      <errorID>23b94976-9f58-4050-a6ca-f265fab02a71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56E8031D</paraID>
      <start>0</start>
      <end>2</end>
      <status>unmodified</status>
      <modifiedWord/>
      <trackRevisions>false</trackRevisions>
    </reviewItem>
    <reviewItem>
      <errorID>6ffe1e2c-f889-492b-8b27-f4737a8ec70c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1DCC4AA6</paraID>
      <start>0</start>
      <end>2</end>
      <status>unmodified</status>
      <modifiedWord/>
      <trackRevisions>false</trackRevisions>
    </reviewItem>
    <reviewItem>
      <errorID>c2ad6dd7-40d6-4944-89bc-feee49f2176c</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41589759</paraID>
      <start>0</start>
      <end>2</end>
      <status>unmodified</status>
      <modifiedWord/>
      <trackRevisions>false</trackRevisions>
    </reviewItem>
    <reviewItem>
      <errorID>b352eb72-e982-481b-8fc5-50626ba7536e</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7EB31163</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db1d31-0ebd-4e1a-acca-827edf2bf036}">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2350</Words>
  <Characters>2547</Characters>
  <Lines>133</Lines>
  <Paragraphs>161</Paragraphs>
  <TotalTime>1</TotalTime>
  <ScaleCrop>false</ScaleCrop>
  <LinksUpToDate>false</LinksUpToDate>
  <CharactersWithSpaces>2742</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2026-02-05T02:57:00Z</dcterms:created>
  <dc:creator>HP</dc:creator>
  <cp:lastModifiedBy>仲杰</cp:lastModifiedBy>
  <dcterms:modified xsi:type="dcterms:W3CDTF">2026-06-29T00:31:21Z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