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left="420" w:hanging="420" w:firstLineChars="0"/>
        <w:jc w:val="center"/>
        <w:rPr>
          <w:rStyle w:val="9"/>
          <w:rFonts w:ascii="微软雅黑" w:hAnsi="微软雅黑" w:eastAsia="微软雅黑"/>
          <w:sz w:val="28"/>
          <w:szCs w:val="28"/>
          <w:lang w:eastAsia="zh-Hans"/>
        </w:rPr>
      </w:pPr>
      <w:bookmarkStart w:id="1" w:name="_GoBack"/>
      <w:bookmarkEnd w:id="1"/>
      <w:r>
        <w:rPr>
          <w:rStyle w:val="9"/>
          <w:rFonts w:hint="eastAsia" w:ascii="微软雅黑" w:hAnsi="微软雅黑" w:eastAsia="微软雅黑"/>
          <w:sz w:val="28"/>
          <w:szCs w:val="28"/>
          <w:lang w:eastAsia="zh-Hans"/>
        </w:rPr>
        <w:t>船舶智能避碰决策开发集成系统平台</w:t>
      </w:r>
    </w:p>
    <w:p>
      <w:pPr>
        <w:pStyle w:val="8"/>
        <w:spacing w:line="360" w:lineRule="auto"/>
        <w:ind w:left="420" w:hanging="420" w:firstLineChars="0"/>
        <w:jc w:val="center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</w:rPr>
        <w:t>技术要求</w:t>
      </w:r>
    </w:p>
    <w:p>
      <w:pPr>
        <w:pStyle w:val="8"/>
        <w:spacing w:line="360" w:lineRule="auto"/>
        <w:ind w:left="420" w:hanging="420" w:firstLineChars="0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  <w:lang w:eastAsia="zh-Hans"/>
        </w:rPr>
        <w:t>一</w:t>
      </w:r>
      <w:r>
        <w:rPr>
          <w:rStyle w:val="9"/>
          <w:rFonts w:ascii="微软雅黑" w:hAnsi="微软雅黑" w:eastAsia="微软雅黑"/>
          <w:sz w:val="28"/>
          <w:szCs w:val="28"/>
          <w:lang w:eastAsia="zh-Hans"/>
        </w:rPr>
        <w:t>、</w:t>
      </w:r>
      <w:r>
        <w:rPr>
          <w:rStyle w:val="9"/>
          <w:rFonts w:hint="eastAsia" w:ascii="微软雅黑" w:hAnsi="微软雅黑" w:eastAsia="微软雅黑"/>
          <w:sz w:val="28"/>
          <w:szCs w:val="28"/>
        </w:rPr>
        <w:t>项目概况</w:t>
      </w:r>
    </w:p>
    <w:p>
      <w:pPr>
        <w:widowControl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本次采购项目是</w:t>
      </w:r>
      <w:r>
        <w:rPr>
          <w:rFonts w:hint="eastAsia" w:ascii="宋体" w:hAnsi="宋体"/>
          <w:sz w:val="28"/>
          <w:szCs w:val="28"/>
          <w:lang w:eastAsia="zh-Hans"/>
        </w:rPr>
        <w:t>基于双桨双舵船舶组装系统平台上进行船舶智能避碰决策开发应用，内配相关态势分析和定位设备，以及执行控制箱，实现船舶在密集水域的避障和避碰航行，并且具有远程云平台监控和数据搜集功能，提供可二次开发的源代码架构，可进行定制场景的表征应用。</w:t>
      </w:r>
    </w:p>
    <w:p>
      <w:pPr>
        <w:pStyle w:val="8"/>
        <w:spacing w:line="360" w:lineRule="auto"/>
        <w:ind w:left="420" w:hanging="420" w:firstLineChars="0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</w:rPr>
        <w:t>二、技术指标</w:t>
      </w:r>
    </w:p>
    <w:p>
      <w:pPr>
        <w:pStyle w:val="8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设备需满足以下技术指标：</w:t>
      </w:r>
      <w:bookmarkStart w:id="0" w:name="_Hlk81488351"/>
    </w:p>
    <w:bookmarkEnd w:id="0"/>
    <w:p>
      <w:pPr>
        <w:pStyle w:val="8"/>
        <w:spacing w:line="36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 xml:space="preserve">.1 </w:t>
      </w:r>
      <w:r>
        <w:rPr>
          <w:rFonts w:hint="eastAsia" w:ascii="宋体" w:hAnsi="宋体"/>
          <w:sz w:val="28"/>
          <w:szCs w:val="28"/>
        </w:rPr>
        <w:t>控制系统和避碰性能</w:t>
      </w:r>
    </w:p>
    <w:p>
      <w:pPr>
        <w:pStyle w:val="8"/>
        <w:spacing w:line="36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）艇只巡航速度下循迹位置误差1m以内;</w:t>
      </w:r>
    </w:p>
    <w:p>
      <w:pPr>
        <w:pStyle w:val="8"/>
        <w:spacing w:line="36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）艇只运动中可自动分析障碍物位置和运动情况，循迹中可自动发出警报并自动避碰;</w:t>
      </w:r>
    </w:p>
    <w:p>
      <w:pPr>
        <w:pStyle w:val="8"/>
        <w:spacing w:line="36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）艇只运动中可自动分析障碍物位置和运动情况，循迹中可自动发出警报并自动避碰;</w:t>
      </w:r>
    </w:p>
    <w:p>
      <w:pPr>
        <w:pStyle w:val="8"/>
        <w:spacing w:line="36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）长度8m以上钢制船，航速5节，正面检测距离大于25米，侧面检测距离大于32米，目标检测率大于等于9</w:t>
      </w: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%，避开率大于等于9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%;</w:t>
      </w:r>
    </w:p>
    <w:p>
      <w:pPr>
        <w:pStyle w:val="8"/>
        <w:spacing w:line="36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）静止的直径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m以上钢制浮球，检测距离大于8m，目标检测率大于等于9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%，避开率大于等于9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%;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）系统可实时处理图像、GNSS、气象设备等多种传感器;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7</w:t>
      </w:r>
      <w:r>
        <w:rPr>
          <w:rFonts w:hint="eastAsia" w:ascii="宋体" w:hAnsi="宋体"/>
          <w:sz w:val="28"/>
          <w:szCs w:val="28"/>
        </w:rPr>
        <w:t>）系统可实时控制船只数只推进器的角度和速度;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2.2 </w:t>
      </w:r>
      <w:r>
        <w:rPr>
          <w:rFonts w:hint="eastAsia" w:ascii="宋体" w:hAnsi="宋体"/>
          <w:sz w:val="28"/>
          <w:szCs w:val="28"/>
        </w:rPr>
        <w:t>环境适应性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（1）可在2级海况下工作，3级海况生存;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（2）可在雨雾等不良天气工作;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2.3 </w:t>
      </w:r>
      <w:r>
        <w:rPr>
          <w:rFonts w:hint="eastAsia" w:ascii="宋体" w:hAnsi="宋体"/>
          <w:sz w:val="28"/>
          <w:szCs w:val="28"/>
        </w:rPr>
        <w:t>系统的时效性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（1）控制数据的延迟不超过</w:t>
      </w:r>
      <w:r>
        <w:rPr>
          <w:rFonts w:ascii="宋体" w:hAnsi="宋体"/>
          <w:sz w:val="28"/>
          <w:szCs w:val="28"/>
        </w:rPr>
        <w:t>100</w:t>
      </w:r>
      <w:r>
        <w:rPr>
          <w:rFonts w:hint="eastAsia" w:ascii="宋体" w:hAnsi="宋体"/>
          <w:sz w:val="28"/>
          <w:szCs w:val="28"/>
        </w:rPr>
        <w:t>ms</w:t>
      </w:r>
      <w:r>
        <w:rPr>
          <w:rFonts w:ascii="宋体" w:hAnsi="宋体"/>
          <w:sz w:val="28"/>
          <w:szCs w:val="28"/>
        </w:rPr>
        <w:t>;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（2）图像数据的延迟不超过1s;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2.4 </w:t>
      </w:r>
      <w:r>
        <w:rPr>
          <w:rFonts w:hint="eastAsia" w:ascii="宋体" w:hAnsi="宋体"/>
          <w:sz w:val="28"/>
          <w:szCs w:val="28"/>
        </w:rPr>
        <w:t>控制系统处理能力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（1）系统可实时处理图像、GNSS等、气象设备等多种传感器;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（2）系统可实时控制船只数只推进器的角度和速度;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 xml:space="preserve">.5 </w:t>
      </w:r>
      <w:r>
        <w:rPr>
          <w:rFonts w:hint="eastAsia" w:ascii="宋体" w:hAnsi="宋体"/>
          <w:sz w:val="28"/>
          <w:szCs w:val="28"/>
        </w:rPr>
        <w:t>通讯系统的通信距离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（1）遥控距离不小于1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km</w:t>
      </w:r>
      <w:r>
        <w:rPr>
          <w:rFonts w:ascii="宋体" w:hAnsi="宋体"/>
          <w:sz w:val="28"/>
          <w:szCs w:val="28"/>
        </w:rPr>
        <w:t>;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（2）图传系统距离不小于5km</w:t>
      </w:r>
      <w:r>
        <w:rPr>
          <w:rFonts w:ascii="宋体" w:hAnsi="宋体"/>
          <w:sz w:val="28"/>
          <w:szCs w:val="28"/>
        </w:rPr>
        <w:t>;</w:t>
      </w:r>
    </w:p>
    <w:p>
      <w:pPr>
        <w:pStyle w:val="8"/>
        <w:spacing w:line="360" w:lineRule="auto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（3）具有多路冗余通信链路；</w:t>
      </w:r>
    </w:p>
    <w:p>
      <w:pPr>
        <w:pStyle w:val="8"/>
        <w:spacing w:line="360" w:lineRule="auto"/>
        <w:ind w:firstLine="0" w:firstLineChars="0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</w:rPr>
        <w:t>三、采购要求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总报价不得高于</w:t>
      </w:r>
      <w:r>
        <w:rPr>
          <w:rFonts w:ascii="宋体" w:hAnsi="宋体"/>
          <w:sz w:val="28"/>
          <w:szCs w:val="28"/>
        </w:rPr>
        <w:t>18</w:t>
      </w:r>
      <w:r>
        <w:rPr>
          <w:rFonts w:hint="eastAsia" w:ascii="宋体" w:hAnsi="宋体"/>
          <w:sz w:val="28"/>
          <w:szCs w:val="28"/>
        </w:rPr>
        <w:t>万人民币;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供货时间为合同签订后一个月;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货物验收通过后，供货方开具全额发票，一次性付款;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设备免费质保期为合同验收后两年。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906BF6"/>
    <w:multiLevelType w:val="multilevel"/>
    <w:tmpl w:val="0E906BF6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AF"/>
    <w:rsid w:val="000713FF"/>
    <w:rsid w:val="000E0226"/>
    <w:rsid w:val="0019659D"/>
    <w:rsid w:val="00217014"/>
    <w:rsid w:val="002672DB"/>
    <w:rsid w:val="00282B04"/>
    <w:rsid w:val="003F711E"/>
    <w:rsid w:val="00412C17"/>
    <w:rsid w:val="004576B9"/>
    <w:rsid w:val="0046279E"/>
    <w:rsid w:val="005055F1"/>
    <w:rsid w:val="00566B78"/>
    <w:rsid w:val="00723DC8"/>
    <w:rsid w:val="008237A9"/>
    <w:rsid w:val="009009CE"/>
    <w:rsid w:val="00A03FE9"/>
    <w:rsid w:val="00AD0DB8"/>
    <w:rsid w:val="00C24CB6"/>
    <w:rsid w:val="00CE01AF"/>
    <w:rsid w:val="00D4206F"/>
    <w:rsid w:val="00D4751E"/>
    <w:rsid w:val="00DA6C93"/>
    <w:rsid w:val="00EA41A4"/>
    <w:rsid w:val="00EB3C69"/>
    <w:rsid w:val="2D31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列表段落1"/>
    <w:basedOn w:val="1"/>
    <w:qFormat/>
    <w:uiPriority w:val="0"/>
    <w:pPr>
      <w:ind w:firstLine="420" w:firstLineChars="200"/>
    </w:pPr>
  </w:style>
  <w:style w:type="character" w:customStyle="1" w:styleId="9">
    <w:name w:val="15"/>
    <w:basedOn w:val="5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668</Characters>
  <Lines>5</Lines>
  <Paragraphs>1</Paragraphs>
  <TotalTime>55</TotalTime>
  <ScaleCrop>false</ScaleCrop>
  <LinksUpToDate>false</LinksUpToDate>
  <CharactersWithSpaces>784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2021-09-02T07:13:00Z</dcterms:created>
  <dc:creator>DELL</dc:creator>
  <cp:lastModifiedBy>仲杰</cp:lastModifiedBy>
  <dcterms:modified xsi:type="dcterms:W3CDTF">2021-09-10T04:21:11Z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6F8966E32D564E53BA780319AF60EDF5</vt:lpwstr>
  </property>
</Properties>
</file>