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港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航交通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人-机-环境状态感知与风险防控系统研发支撑设备采购技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术要求</w:t>
      </w:r>
    </w:p>
    <w:p>
      <w:pPr>
        <w:rPr>
          <w:rFonts w:ascii="仿宋" w:eastAsia="仿宋" w:hAnsi="仿宋" w:cs="仿宋"/>
          <w:sz w:val="28"/>
          <w:szCs w:val="28"/>
        </w:rPr>
      </w:pPr>
    </w:p>
    <w:p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本次采购项目面向港航交通安全可持续发展需求，针对港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航交通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人-机-环境状态感知与风险防控关键技术研究，采购两艘无人船设备，通过硬件系统、软件平台支持港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航交通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人-机-环境状态感知与风险防控系统的研发，为港航可持续发展研究提供实验平台。</w:t>
      </w:r>
    </w:p>
    <w:p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采购的无人船应具备自主巡航、差速转向、航线规划、信道加密、4G/5G通信、远程驾驶、自动返航、手自动一键切换等基本功能，还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需支持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基于统一的系统架构的二次开发。无人船长度应不小于1m，需搭载激光雷达、测深仪、双目深度摄像机等传感器，搭载高性能GPU船载计算机，对搭载的所有传感器数据实时采集并支持导出，也需满足对神经网络模型部署的需求。</w:t>
      </w:r>
      <w:r>
        <w:rPr>
          <w:rFonts w:ascii="仿宋" w:eastAsia="仿宋" w:hAnsi="仿宋" w:cs="仿宋"/>
          <w:sz w:val="28"/>
          <w:szCs w:val="28"/>
        </w:rPr>
        <w:t>无人</w:t>
      </w:r>
      <w:proofErr w:type="gramStart"/>
      <w:r>
        <w:rPr>
          <w:rFonts w:ascii="仿宋" w:eastAsia="仿宋" w:hAnsi="仿宋" w:cs="仿宋"/>
          <w:sz w:val="28"/>
          <w:szCs w:val="28"/>
        </w:rPr>
        <w:t>船自交付起</w:t>
      </w:r>
      <w:r>
        <w:rPr>
          <w:rFonts w:ascii="仿宋" w:eastAsia="仿宋" w:hAnsi="仿宋" w:cs="仿宋" w:hint="eastAsia"/>
          <w:sz w:val="28"/>
          <w:szCs w:val="28"/>
        </w:rPr>
        <w:t>需</w:t>
      </w:r>
      <w:proofErr w:type="gramEnd"/>
      <w:r>
        <w:rPr>
          <w:rFonts w:ascii="仿宋" w:eastAsia="仿宋" w:hAnsi="仿宋" w:cs="仿宋"/>
          <w:sz w:val="28"/>
          <w:szCs w:val="28"/>
        </w:rPr>
        <w:t>提供2年保修</w:t>
      </w:r>
      <w:r>
        <w:rPr>
          <w:rFonts w:ascii="仿宋" w:eastAsia="仿宋" w:hAnsi="仿宋" w:cs="仿宋" w:hint="eastAsia"/>
          <w:sz w:val="28"/>
          <w:szCs w:val="28"/>
        </w:rPr>
        <w:t>。无人船二次开发</w:t>
      </w:r>
      <w:r>
        <w:rPr>
          <w:rFonts w:ascii="仿宋" w:eastAsia="仿宋" w:hAnsi="仿宋" w:cs="仿宋"/>
          <w:sz w:val="28"/>
          <w:szCs w:val="28"/>
        </w:rPr>
        <w:t>技术支持期限为四年，期间添加模块或调试代码厂家需远程协助，远程协助无法解决情况下厂家需提供一年不超过三次的线下支持</w:t>
      </w:r>
      <w:r>
        <w:rPr>
          <w:rFonts w:ascii="仿宋" w:eastAsia="仿宋" w:hAnsi="仿宋" w:cs="仿宋" w:hint="eastAsia"/>
          <w:sz w:val="28"/>
          <w:szCs w:val="28"/>
        </w:rPr>
        <w:t>。无人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船</w:t>
      </w:r>
      <w:r>
        <w:rPr>
          <w:rFonts w:ascii="仿宋" w:eastAsia="仿宋" w:hAnsi="仿宋" w:cs="仿宋"/>
          <w:sz w:val="28"/>
          <w:szCs w:val="28"/>
        </w:rPr>
        <w:t>系统</w:t>
      </w:r>
      <w:proofErr w:type="gramEnd"/>
      <w:r>
        <w:rPr>
          <w:rFonts w:ascii="仿宋" w:eastAsia="仿宋" w:hAnsi="仿宋" w:cs="仿宋"/>
          <w:sz w:val="28"/>
          <w:szCs w:val="28"/>
        </w:rPr>
        <w:t>若需要升级或维护，费用由厂家提供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/>
          <w:sz w:val="28"/>
          <w:szCs w:val="28"/>
        </w:rPr>
        <w:t>网络状况正常的情况下，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无人船</w:t>
      </w:r>
      <w:r>
        <w:rPr>
          <w:rFonts w:ascii="仿宋" w:eastAsia="仿宋" w:hAnsi="仿宋" w:cs="仿宋"/>
          <w:sz w:val="28"/>
          <w:szCs w:val="28"/>
        </w:rPr>
        <w:t>需实现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所搭载的传感器</w:t>
      </w:r>
      <w:r>
        <w:rPr>
          <w:rFonts w:ascii="仿宋" w:eastAsia="仿宋" w:hAnsi="仿宋" w:cs="仿宋"/>
          <w:sz w:val="28"/>
          <w:szCs w:val="28"/>
        </w:rPr>
        <w:t>数据实时回传，包含GPS航迹和航线，以及图像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本次采购的无人船应在2</w:t>
      </w:r>
      <w:r>
        <w:rPr>
          <w:rFonts w:ascii="仿宋" w:eastAsia="仿宋" w:hAnsi="仿宋" w:cs="仿宋"/>
          <w:sz w:val="28"/>
          <w:szCs w:val="28"/>
        </w:rPr>
        <w:t>023</w:t>
      </w:r>
      <w:r>
        <w:rPr>
          <w:rFonts w:ascii="仿宋" w:eastAsia="仿宋" w:hAnsi="仿宋" w:cs="仿宋" w:hint="eastAsia"/>
          <w:sz w:val="28"/>
          <w:szCs w:val="28"/>
        </w:rPr>
        <w:t>年1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月3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日前完成交付，设备交付应以快递+技术人员线下调试的形式交付。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2NzE0NjI1NTQyMTBV0lEKTi0uzszPAykwqgUAAW51PSwAAAA="/>
    <w:docVar w:name="commondata" w:val="eyJoZGlkIjoiNmY0NjEwNTA3NDZlNzcxZDE2MmVlMjA5YzU4MzRmMzc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7E7136-FAC4-4787-BCC7-59B611C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yuqfseu</dc:creator>
  <cp:lastModifiedBy>yuqfseu</cp:lastModifiedBy>
  <cp:revision>27</cp:revision>
  <dcterms:created xsi:type="dcterms:W3CDTF">2023-10-17T06:16:00Z</dcterms:created>
  <dcterms:modified xsi:type="dcterms:W3CDTF">2023-11-02T08:15:00Z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7740FE6BE2DE4F6D9736BF9EA4133CD5_12</vt:lpwstr>
  </property>
</Properties>
</file>