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9988">
      <w:pPr>
        <w:pStyle w:val="2"/>
        <w:numPr>
          <w:ilvl w:val="0"/>
          <w:numId w:val="0"/>
        </w:numPr>
        <w:spacing w:before="240" w:after="240" w:line="360" w:lineRule="auto"/>
        <w:ind w:left="432"/>
        <w:jc w:val="center"/>
        <w:rPr>
          <w:rFonts w:eastAsia="微软雅黑"/>
          <w:sz w:val="24"/>
          <w:szCs w:val="24"/>
        </w:rPr>
      </w:pPr>
      <w:r>
        <w:rPr>
          <w:rFonts w:hint="eastAsia" w:eastAsia="微软雅黑"/>
          <w:sz w:val="24"/>
          <w:szCs w:val="24"/>
        </w:rPr>
        <w:t>船用能量路由器控制系统采购需求</w:t>
      </w:r>
    </w:p>
    <w:p w14:paraId="35D1F052">
      <w:pPr>
        <w:spacing w:line="360" w:lineRule="auto"/>
        <w:ind w:firstLine="440"/>
        <w:rPr>
          <w:sz w:val="21"/>
          <w:szCs w:val="21"/>
        </w:rPr>
      </w:pPr>
      <w:r>
        <w:rPr>
          <w:rStyle w:val="41"/>
          <w:rFonts w:hint="default" w:ascii="Times New Roman" w:hAnsi="Times New Roman"/>
        </w:rPr>
        <w:t>新能源电船包含多套锂电池组和柴油发电机组，其能量优化分配与控制系统，将影响整船动力和能耗，需在直流侧和交流测均考虑能量的优化控制。其能量路由器需采集发电侧、直流配电侧、交流侧的状态信息，根据能量源部分当前状态进行能量分配与配电控制</w:t>
      </w:r>
      <w:r>
        <w:rPr>
          <w:szCs w:val="21"/>
        </w:rPr>
        <w:t>。</w:t>
      </w:r>
      <w:r>
        <w:rPr>
          <w:sz w:val="21"/>
          <w:szCs w:val="21"/>
        </w:rPr>
        <w:t>根据建设需要，船用</w:t>
      </w:r>
      <w:r>
        <w:rPr>
          <w:rFonts w:hint="eastAsia"/>
          <w:sz w:val="21"/>
          <w:szCs w:val="21"/>
        </w:rPr>
        <w:t>能量路由器控制</w:t>
      </w:r>
      <w:r>
        <w:rPr>
          <w:sz w:val="21"/>
          <w:szCs w:val="21"/>
        </w:rPr>
        <w:t>系统采购技术要求如下：</w:t>
      </w:r>
    </w:p>
    <w:p w14:paraId="42109FC7">
      <w:pPr>
        <w:pStyle w:val="37"/>
        <w:numPr>
          <w:ilvl w:val="0"/>
          <w:numId w:val="3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采购</w:t>
      </w:r>
      <w:r>
        <w:rPr>
          <w:sz w:val="21"/>
          <w:szCs w:val="21"/>
        </w:rPr>
        <w:t>船用</w:t>
      </w:r>
      <w:r>
        <w:rPr>
          <w:rFonts w:hint="eastAsia"/>
          <w:sz w:val="21"/>
          <w:szCs w:val="21"/>
        </w:rPr>
        <w:t>能量路由器控制</w:t>
      </w:r>
      <w:r>
        <w:rPr>
          <w:sz w:val="21"/>
          <w:szCs w:val="21"/>
        </w:rPr>
        <w:t>系统</w:t>
      </w:r>
      <w:r>
        <w:rPr>
          <w:rFonts w:hint="eastAsia"/>
          <w:sz w:val="21"/>
          <w:szCs w:val="21"/>
        </w:rPr>
        <w:t>一套，</w:t>
      </w:r>
      <w:r>
        <w:rPr>
          <w:sz w:val="21"/>
          <w:szCs w:val="21"/>
        </w:rPr>
        <w:t>由控制柜和显示部分构成</w:t>
      </w:r>
      <w:r>
        <w:rPr>
          <w:rFonts w:hint="eastAsia"/>
          <w:sz w:val="21"/>
          <w:szCs w:val="21"/>
        </w:rPr>
        <w:t>；</w:t>
      </w:r>
    </w:p>
    <w:p w14:paraId="2F5AD8D9">
      <w:pPr>
        <w:pStyle w:val="37"/>
        <w:numPr>
          <w:ilvl w:val="0"/>
          <w:numId w:val="3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sz w:val="21"/>
          <w:szCs w:val="21"/>
        </w:rPr>
        <w:t>组成要求</w:t>
      </w:r>
      <w:r>
        <w:rPr>
          <w:rFonts w:hint="eastAsia"/>
          <w:sz w:val="21"/>
          <w:szCs w:val="21"/>
        </w:rPr>
        <w:t>：</w:t>
      </w:r>
    </w:p>
    <w:p w14:paraId="7A0DCAEF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控制主机：控制主机采用工控机，选用主流品牌和配置；</w:t>
      </w:r>
    </w:p>
    <w:p w14:paraId="2AB7E92B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显示屏：兼容工控机，实现测试系统的主界面显示（可采用一体化显示屏）；</w:t>
      </w:r>
    </w:p>
    <w:p w14:paraId="4417E652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输入模块：包含AI、DI模块，模块间连接采用以太网或者CAN网，数量按需配置；</w:t>
      </w:r>
    </w:p>
    <w:p w14:paraId="0C573F31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网关：网关包含以太网和RS485；</w:t>
      </w:r>
    </w:p>
    <w:p w14:paraId="168876BD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电源：电源模块采用DC24伏</w:t>
      </w:r>
    </w:p>
    <w:p w14:paraId="613674D3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输出模块：包含AO、DO模块，模块间连接采用以太网或者CAN网</w:t>
      </w:r>
    </w:p>
    <w:p w14:paraId="5637DF16">
      <w:pPr>
        <w:pStyle w:val="37"/>
        <w:numPr>
          <w:ilvl w:val="0"/>
          <w:numId w:val="4"/>
        </w:numPr>
        <w:spacing w:line="360" w:lineRule="auto"/>
        <w:ind w:left="0" w:firstLine="4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软件：系统软件一套（含显示和界面）</w:t>
      </w:r>
    </w:p>
    <w:p w14:paraId="242274B2">
      <w:pPr>
        <w:pStyle w:val="37"/>
        <w:numPr>
          <w:ilvl w:val="0"/>
          <w:numId w:val="3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sz w:val="21"/>
          <w:szCs w:val="21"/>
        </w:rPr>
        <w:t>功能</w:t>
      </w:r>
      <w:r>
        <w:rPr>
          <w:rFonts w:hint="eastAsia"/>
          <w:sz w:val="21"/>
          <w:szCs w:val="21"/>
        </w:rPr>
        <w:t>要求：</w:t>
      </w:r>
    </w:p>
    <w:p w14:paraId="717BF5D4">
      <w:pPr>
        <w:pStyle w:val="37"/>
        <w:numPr>
          <w:ilvl w:val="0"/>
          <w:numId w:val="5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具备显示功能，显示界面可遥控操作系统；</w:t>
      </w:r>
    </w:p>
    <w:p w14:paraId="3A17B66D">
      <w:pPr>
        <w:pStyle w:val="37"/>
        <w:numPr>
          <w:ilvl w:val="0"/>
          <w:numId w:val="5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具有模拟量和数字量输入输出功能，并具有网络输出功能；</w:t>
      </w:r>
      <w:r>
        <w:rPr>
          <w:sz w:val="21"/>
          <w:szCs w:val="21"/>
        </w:rPr>
        <w:t xml:space="preserve"> </w:t>
      </w:r>
    </w:p>
    <w:p w14:paraId="6210F6C1">
      <w:pPr>
        <w:pStyle w:val="37"/>
        <w:numPr>
          <w:ilvl w:val="0"/>
          <w:numId w:val="5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模块采用网络连接；</w:t>
      </w:r>
    </w:p>
    <w:p w14:paraId="7E35BDDD">
      <w:pPr>
        <w:pStyle w:val="37"/>
        <w:numPr>
          <w:ilvl w:val="0"/>
          <w:numId w:val="5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可测试能量路由器全部的控制功能；</w:t>
      </w:r>
    </w:p>
    <w:p w14:paraId="761541FF">
      <w:pPr>
        <w:pStyle w:val="37"/>
        <w:numPr>
          <w:ilvl w:val="0"/>
          <w:numId w:val="5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系统响应速度可以满足能量路由器测试需求；</w:t>
      </w:r>
    </w:p>
    <w:p w14:paraId="37F5F9CE">
      <w:pPr>
        <w:pStyle w:val="37"/>
        <w:numPr>
          <w:ilvl w:val="0"/>
          <w:numId w:val="3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本系统要求为开放型系统，以便于后期再添加接入设备及增加相应的控制方法；</w:t>
      </w:r>
    </w:p>
    <w:p w14:paraId="727D1BB0">
      <w:pPr>
        <w:pStyle w:val="37"/>
        <w:numPr>
          <w:ilvl w:val="0"/>
          <w:numId w:val="3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sz w:val="21"/>
          <w:szCs w:val="21"/>
        </w:rPr>
        <w:t>需提供系统必须的外围设备及现场送货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测试服务</w:t>
      </w:r>
      <w:r>
        <w:rPr>
          <w:rFonts w:hint="eastAsia"/>
          <w:sz w:val="21"/>
          <w:szCs w:val="21"/>
        </w:rPr>
        <w:t>；</w:t>
      </w:r>
    </w:p>
    <w:p w14:paraId="449C368F">
      <w:pPr>
        <w:pStyle w:val="37"/>
        <w:numPr>
          <w:ilvl w:val="0"/>
          <w:numId w:val="3"/>
        </w:numPr>
        <w:spacing w:line="360" w:lineRule="auto"/>
        <w:ind w:left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自甲方验收合格之日起，乙方承诺合同内产品售后质量保证期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年，终身维护；</w:t>
      </w:r>
    </w:p>
    <w:p w14:paraId="48DDA320">
      <w:pPr>
        <w:pStyle w:val="37"/>
        <w:numPr>
          <w:ilvl w:val="0"/>
          <w:numId w:val="3"/>
        </w:numPr>
        <w:spacing w:line="360" w:lineRule="auto"/>
        <w:ind w:left="0" w:firstLine="420" w:firstLineChars="0"/>
      </w:pPr>
      <w:r>
        <w:rPr>
          <w:rFonts w:hint="eastAsia"/>
          <w:sz w:val="21"/>
          <w:szCs w:val="21"/>
        </w:rPr>
        <w:t>交货期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签订合同</w:t>
      </w:r>
      <w:r>
        <w:rPr>
          <w:sz w:val="21"/>
          <w:szCs w:val="21"/>
        </w:rPr>
        <w:t>后</w:t>
      </w:r>
      <w:r>
        <w:rPr>
          <w:rFonts w:hint="eastAsia"/>
          <w:sz w:val="21"/>
          <w:szCs w:val="21"/>
        </w:rPr>
        <w:t>一周内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验收通过后一次性</w:t>
      </w:r>
      <w:r>
        <w:rPr>
          <w:sz w:val="21"/>
          <w:szCs w:val="21"/>
        </w:rPr>
        <w:t>付款</w:t>
      </w:r>
      <w:r>
        <w:rPr>
          <w:rFonts w:hint="eastAsia"/>
          <w:sz w:val="21"/>
          <w:szCs w:val="21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9354651"/>
      <w:docPartObj>
        <w:docPartGallery w:val="autotext"/>
      </w:docPartObj>
    </w:sdtPr>
    <w:sdtContent>
      <w:p w14:paraId="00BC1E87"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EBD1F9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02041"/>
    <w:multiLevelType w:val="multilevel"/>
    <w:tmpl w:val="2330204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7197C"/>
    <w:multiLevelType w:val="multilevel"/>
    <w:tmpl w:val="2437197C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1C173C4"/>
    <w:multiLevelType w:val="multilevel"/>
    <w:tmpl w:val="31C173C4"/>
    <w:lvl w:ilvl="0" w:tentative="0">
      <w:start w:val="1"/>
      <w:numFmt w:val="decimal"/>
      <w:pStyle w:val="43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2D5EBA"/>
    <w:multiLevelType w:val="multilevel"/>
    <w:tmpl w:val="522D5EBA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8D1637"/>
    <w:multiLevelType w:val="multilevel"/>
    <w:tmpl w:val="748D16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4B6407"/>
    <w:rsid w:val="00052CC0"/>
    <w:rsid w:val="000C5DA6"/>
    <w:rsid w:val="0023302D"/>
    <w:rsid w:val="002E31D8"/>
    <w:rsid w:val="00363168"/>
    <w:rsid w:val="003849B1"/>
    <w:rsid w:val="004150CB"/>
    <w:rsid w:val="0047611F"/>
    <w:rsid w:val="004B6407"/>
    <w:rsid w:val="00575387"/>
    <w:rsid w:val="0059673F"/>
    <w:rsid w:val="006E387E"/>
    <w:rsid w:val="00716ECD"/>
    <w:rsid w:val="007A4472"/>
    <w:rsid w:val="007C1059"/>
    <w:rsid w:val="00847951"/>
    <w:rsid w:val="00877802"/>
    <w:rsid w:val="00897A35"/>
    <w:rsid w:val="008E2036"/>
    <w:rsid w:val="008F4AD2"/>
    <w:rsid w:val="009E57CA"/>
    <w:rsid w:val="00A412EA"/>
    <w:rsid w:val="00A711D1"/>
    <w:rsid w:val="00AB771C"/>
    <w:rsid w:val="00AF7477"/>
    <w:rsid w:val="00B83EF9"/>
    <w:rsid w:val="00B84EBF"/>
    <w:rsid w:val="00C52B1A"/>
    <w:rsid w:val="00C85804"/>
    <w:rsid w:val="00C95F79"/>
    <w:rsid w:val="00D069B7"/>
    <w:rsid w:val="00D43B5D"/>
    <w:rsid w:val="00D65E08"/>
    <w:rsid w:val="00D71B1B"/>
    <w:rsid w:val="00DA3838"/>
    <w:rsid w:val="00DD5C04"/>
    <w:rsid w:val="00E406D5"/>
    <w:rsid w:val="00E60647"/>
    <w:rsid w:val="00EF2708"/>
    <w:rsid w:val="00F02F37"/>
    <w:rsid w:val="00F11F59"/>
    <w:rsid w:val="00F458AE"/>
    <w:rsid w:val="00F96066"/>
    <w:rsid w:val="00FC38B6"/>
    <w:rsid w:val="0D891C07"/>
    <w:rsid w:val="28FB0629"/>
    <w:rsid w:val="481B3893"/>
    <w:rsid w:val="642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unhideWhenUsed/>
    <w:qFormat/>
    <w:uiPriority w:val="99"/>
    <w:pPr>
      <w:spacing w:line="288" w:lineRule="auto"/>
      <w:ind w:firstLine="0" w:firstLineChars="0"/>
      <w:jc w:val="left"/>
    </w:pPr>
    <w:rPr>
      <w:sz w:val="24"/>
      <w:szCs w:val="24"/>
    </w:rPr>
  </w:style>
  <w:style w:type="paragraph" w:styleId="1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3">
    <w:name w:val="Plain Text"/>
    <w:basedOn w:val="1"/>
    <w:link w:val="38"/>
    <w:semiHidden/>
    <w:qFormat/>
    <w:uiPriority w:val="0"/>
    <w:pPr>
      <w:ind w:firstLine="0" w:firstLineChars="0"/>
    </w:pPr>
    <w:rPr>
      <w:rFonts w:ascii="宋体" w:hAnsi="Courier New"/>
      <w:sz w:val="21"/>
    </w:rPr>
  </w:style>
  <w:style w:type="paragraph" w:styleId="14">
    <w:name w:val="Balloon Text"/>
    <w:basedOn w:val="1"/>
    <w:link w:val="45"/>
    <w:semiHidden/>
    <w:unhideWhenUsed/>
    <w:uiPriority w:val="99"/>
    <w:rPr>
      <w:sz w:val="18"/>
      <w:szCs w:val="18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</w:style>
  <w:style w:type="paragraph" w:styleId="1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9">
    <w:name w:val="Title"/>
    <w:basedOn w:val="1"/>
    <w:next w:val="1"/>
    <w:link w:val="35"/>
    <w:autoRedefine/>
    <w:qFormat/>
    <w:uiPriority w:val="0"/>
    <w:pPr>
      <w:spacing w:before="240" w:after="120" w:line="520" w:lineRule="exact"/>
      <w:ind w:firstLine="0" w:firstLineChars="0"/>
      <w:jc w:val="center"/>
      <w:outlineLvl w:val="0"/>
    </w:pPr>
    <w:rPr>
      <w:rFonts w:eastAsia="黑体"/>
      <w:bCs/>
      <w:kern w:val="28"/>
      <w:sz w:val="48"/>
      <w:szCs w:val="32"/>
      <w:lang w:val="zh-CN" w:eastAsia="zh-CN"/>
    </w:rPr>
  </w:style>
  <w:style w:type="character" w:styleId="22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16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5"/>
    <w:uiPriority w:val="99"/>
    <w:rPr>
      <w:sz w:val="18"/>
      <w:szCs w:val="18"/>
    </w:rPr>
  </w:style>
  <w:style w:type="character" w:customStyle="1" w:styleId="26">
    <w:name w:val="标题 1 Char"/>
    <w:basedOn w:val="21"/>
    <w:link w:val="2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1"/>
    <w:link w:val="3"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8">
    <w:name w:val="标题 3 Char"/>
    <w:basedOn w:val="2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1">
    <w:name w:val="标题 6 Char"/>
    <w:basedOn w:val="21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标题 7 Char"/>
    <w:basedOn w:val="21"/>
    <w:link w:val="8"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3">
    <w:name w:val="标题 8 Char"/>
    <w:basedOn w:val="21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4">
    <w:name w:val="标题 9 Char"/>
    <w:basedOn w:val="21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5">
    <w:name w:val="标题 Char"/>
    <w:basedOn w:val="21"/>
    <w:link w:val="19"/>
    <w:qFormat/>
    <w:uiPriority w:val="0"/>
    <w:rPr>
      <w:rFonts w:ascii="Times New Roman" w:hAnsi="Times New Roman" w:eastAsia="黑体" w:cs="Times New Roman"/>
      <w:bCs/>
      <w:kern w:val="28"/>
      <w:sz w:val="48"/>
      <w:szCs w:val="32"/>
      <w:lang w:val="zh-CN" w:eastAsia="zh-CN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37">
    <w:name w:val="List Paragraph"/>
    <w:basedOn w:val="1"/>
    <w:qFormat/>
    <w:uiPriority w:val="34"/>
    <w:pPr>
      <w:ind w:firstLine="420"/>
    </w:pPr>
  </w:style>
  <w:style w:type="character" w:customStyle="1" w:styleId="38">
    <w:name w:val="纯文本 Char"/>
    <w:basedOn w:val="21"/>
    <w:link w:val="1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39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正文文本格式"/>
    <w:basedOn w:val="1"/>
    <w:qFormat/>
    <w:uiPriority w:val="0"/>
    <w:pPr>
      <w:spacing w:line="400" w:lineRule="exact"/>
    </w:pPr>
    <w:rPr>
      <w:rFonts w:ascii="Arial" w:hAnsi="Arial" w:cs="宋体"/>
      <w:sz w:val="21"/>
    </w:rPr>
  </w:style>
  <w:style w:type="character" w:customStyle="1" w:styleId="41">
    <w:name w:val="fontstyle01"/>
    <w:basedOn w:val="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2">
    <w:name w:val="fontstyle21"/>
    <w:basedOn w:val="21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paragraph" w:customStyle="1" w:styleId="43">
    <w:name w:val="正文条目 1)无缩进2"/>
    <w:basedOn w:val="1"/>
    <w:qFormat/>
    <w:uiPriority w:val="0"/>
    <w:pPr>
      <w:numPr>
        <w:ilvl w:val="0"/>
        <w:numId w:val="2"/>
      </w:numPr>
      <w:spacing w:line="400" w:lineRule="exact"/>
      <w:ind w:firstLine="0" w:firstLineChars="0"/>
      <w:jc w:val="left"/>
    </w:pPr>
    <w:rPr>
      <w:rFonts w:ascii="Arial" w:hAnsi="Arial" w:cs="宋体"/>
      <w:sz w:val="21"/>
    </w:rPr>
  </w:style>
  <w:style w:type="character" w:customStyle="1" w:styleId="44">
    <w:name w:val="批注文字 Char"/>
    <w:basedOn w:val="21"/>
    <w:link w:val="1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5">
    <w:name w:val="批注框文本 Char"/>
    <w:basedOn w:val="21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565</Words>
  <Characters>580</Characters>
  <Lines>4</Lines>
  <Paragraphs>1</Paragraphs>
  <TotalTime>50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2024-10-28T03:00:00Z</dcterms:created>
  <dc:creator>China</dc:creator>
  <cp:lastModifiedBy>仲杰</cp:lastModifiedBy>
  <dcterms:modified xsi:type="dcterms:W3CDTF">2024-11-25T05:34:27Z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13340029B76049F0A85EB0A80CFCD99A_12</vt:lpwstr>
  </property>
</Properties>
</file>