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BA" w:rsidRPr="001675BA" w:rsidRDefault="001675BA" w:rsidP="00154D7C">
      <w:pPr>
        <w:jc w:val="center"/>
        <w:rPr>
          <w:rFonts w:ascii="Calibri" w:eastAsia="宋体" w:hAnsi="Calibri" w:cs="Times New Roman"/>
          <w:b/>
          <w:sz w:val="28"/>
        </w:rPr>
      </w:pPr>
      <w:bookmarkStart w:id="0" w:name="_GoBack"/>
      <w:r w:rsidRPr="001675BA">
        <w:rPr>
          <w:rFonts w:ascii="Calibri" w:eastAsia="宋体" w:hAnsi="Calibri" w:cs="Times New Roman" w:hint="eastAsia"/>
          <w:b/>
          <w:sz w:val="28"/>
        </w:rPr>
        <w:t>《</w:t>
      </w:r>
      <w:r w:rsidR="00154D7C" w:rsidRPr="00154D7C">
        <w:rPr>
          <w:rFonts w:ascii="Calibri" w:eastAsia="宋体" w:hAnsi="Calibri" w:cs="Times New Roman" w:hint="eastAsia"/>
          <w:b/>
          <w:sz w:val="28"/>
        </w:rPr>
        <w:t>海洋生态环境船舶污染损害赔偿：理论与实践</w:t>
      </w:r>
      <w:r w:rsidRPr="001675BA">
        <w:rPr>
          <w:rFonts w:ascii="Calibri" w:eastAsia="宋体" w:hAnsi="Calibri" w:cs="Times New Roman" w:hint="eastAsia"/>
          <w:b/>
          <w:sz w:val="28"/>
        </w:rPr>
        <w:t>》出版服务需求</w:t>
      </w:r>
    </w:p>
    <w:bookmarkEnd w:id="0"/>
    <w:p w:rsidR="001675BA" w:rsidRPr="001675BA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一、供应商资格要求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（1）投标单位具有独立法人资格；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（2）优先考虑法律行业资深出版社，具有良好的业绩和行业影响力。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（3）属于法律类国家一级出版社，被国家新闻出版署评为“全国百佳图书出版单位”</w:t>
      </w: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二、技术要求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（1）上述作品估计版面字数约</w:t>
      </w:r>
      <w:r w:rsidR="00154D7C">
        <w:rPr>
          <w:rFonts w:ascii="宋体" w:eastAsia="宋体" w:hAnsi="宋体" w:cs="Times New Roman" w:hint="eastAsia"/>
          <w:bCs/>
          <w:sz w:val="28"/>
          <w:szCs w:val="28"/>
          <w:u w:val="single"/>
        </w:rPr>
        <w:t>20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字。（2）自交稿一年之内完成出版，图书首次出版后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30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 xml:space="preserve">日内，乙方向甲方赠送样书 </w:t>
      </w:r>
      <w:r>
        <w:rPr>
          <w:rFonts w:ascii="宋体" w:eastAsia="宋体" w:hAnsi="宋体" w:cs="Times New Roman"/>
          <w:bCs/>
          <w:sz w:val="28"/>
          <w:szCs w:val="28"/>
          <w:u w:val="single"/>
        </w:rPr>
        <w:t>5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册；每次重印后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15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日内，乙方向甲方赠送样书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20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（3）样书交付地点：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上海浦东新区海港大道1550号，上海海事大学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三、费用预算</w:t>
      </w:r>
    </w:p>
    <w:p w:rsidR="00156132" w:rsidRPr="001675BA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全部预算费用不超过</w:t>
      </w:r>
      <w:r>
        <w:rPr>
          <w:rFonts w:ascii="宋体" w:eastAsia="宋体" w:hAnsi="宋体" w:cs="Times New Roman"/>
          <w:bCs/>
          <w:sz w:val="28"/>
          <w:szCs w:val="28"/>
          <w:u w:val="single"/>
        </w:rPr>
        <w:t>8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元。</w:t>
      </w:r>
    </w:p>
    <w:sectPr w:rsidR="00156132" w:rsidRPr="001675BA" w:rsidSect="004B6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5BA"/>
    <w:rsid w:val="00154D7C"/>
    <w:rsid w:val="00156132"/>
    <w:rsid w:val="001675BA"/>
    <w:rsid w:val="004B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2022-10-23T15:26:00Z</dcterms:created>
  <dcterms:modified xsi:type="dcterms:W3CDTF">2022-10-24T07:33:00Z</dcterms:modified>
</cp:coreProperties>
</file>