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黑体" w:hAnsi="黑体" w:eastAsia="黑体" w:cs="黑体"/>
          <w:sz w:val="44"/>
          <w:szCs w:val="44"/>
        </w:rPr>
      </w:pPr>
      <w:bookmarkStart w:id="0" w:name="_GoBack"/>
      <w:bookmarkEnd w:id="0"/>
      <w:r>
        <w:rPr>
          <w:rFonts w:hint="eastAsia" w:ascii="黑体" w:hAnsi="黑体" w:eastAsia="黑体" w:cs="黑体"/>
          <w:sz w:val="44"/>
          <w:szCs w:val="44"/>
        </w:rPr>
        <w:t>服务要求</w:t>
      </w:r>
    </w:p>
    <w:p>
      <w:pPr>
        <w:spacing w:line="500" w:lineRule="exact"/>
        <w:rPr>
          <w:rFonts w:ascii="宋体" w:hAnsi="宋体"/>
          <w:sz w:val="28"/>
          <w:szCs w:val="28"/>
        </w:rPr>
      </w:pPr>
    </w:p>
    <w:p>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为落实科技成果转化的高质量发展要求，根据上海市教委项目《2023上海海事大学技术转移中心建设项目》的工作内容，现征询项目“《连续吸湿空气取水</w:t>
      </w:r>
      <w:r>
        <w:rPr>
          <w:rFonts w:hint="eastAsia" w:ascii="宋体" w:hAnsi="宋体" w:eastAsia="宋体" w:cs="宋体"/>
          <w:sz w:val="24"/>
          <w:szCs w:val="24"/>
          <w:lang w:val="en-US" w:eastAsia="zh-CN"/>
        </w:rPr>
        <w:t>技术</w:t>
      </w:r>
      <w:r>
        <w:rPr>
          <w:rFonts w:hint="eastAsia" w:ascii="宋体" w:hAnsi="宋体" w:eastAsia="宋体" w:cs="宋体"/>
          <w:sz w:val="24"/>
          <w:szCs w:val="24"/>
        </w:rPr>
        <w:t>》研发活动的专利导航”工作任务，有关服务要求说明如下：</w:t>
      </w:r>
    </w:p>
    <w:p>
      <w:pPr>
        <w:spacing w:line="500" w:lineRule="exact"/>
        <w:ind w:firstLine="560" w:firstLineChars="200"/>
        <w:rPr>
          <w:rFonts w:hint="eastAsia" w:ascii="宋体" w:hAnsi="宋体" w:eastAsia="宋体" w:cs="宋体"/>
          <w:sz w:val="28"/>
          <w:szCs w:val="28"/>
        </w:rPr>
      </w:pPr>
    </w:p>
    <w:p>
      <w:pPr>
        <w:pStyle w:val="9"/>
        <w:numPr>
          <w:ilvl w:val="0"/>
          <w:numId w:val="0"/>
        </w:numPr>
        <w:spacing w:line="500" w:lineRule="exact"/>
        <w:ind w:leftChars="0"/>
        <w:rPr>
          <w:rFonts w:hint="eastAsia" w:ascii="宋体" w:hAnsi="宋体" w:eastAsia="宋体" w:cs="宋体"/>
          <w:b/>
          <w:sz w:val="28"/>
          <w:szCs w:val="28"/>
        </w:rPr>
      </w:pPr>
      <w:r>
        <w:rPr>
          <w:rFonts w:hint="eastAsia" w:ascii="宋体" w:hAnsi="宋体" w:eastAsia="宋体" w:cs="宋体"/>
          <w:b/>
          <w:sz w:val="28"/>
          <w:szCs w:val="28"/>
          <w:lang w:val="en-US" w:eastAsia="zh-CN"/>
        </w:rPr>
        <w:t>一．</w:t>
      </w:r>
      <w:r>
        <w:rPr>
          <w:rFonts w:hint="eastAsia" w:ascii="宋体" w:hAnsi="宋体" w:eastAsia="宋体" w:cs="宋体"/>
          <w:b/>
          <w:sz w:val="28"/>
          <w:szCs w:val="28"/>
        </w:rPr>
        <w:t>公司资质</w:t>
      </w:r>
    </w:p>
    <w:p>
      <w:pPr>
        <w:pStyle w:val="9"/>
        <w:numPr>
          <w:ilvl w:val="0"/>
          <w:numId w:val="1"/>
        </w:numPr>
        <w:spacing w:line="500" w:lineRule="exact"/>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专业从事专利信息服务、专利导航服务、技术转移、科技服务等相关的服务机构。</w:t>
      </w:r>
    </w:p>
    <w:p>
      <w:pPr>
        <w:pStyle w:val="9"/>
        <w:numPr>
          <w:ilvl w:val="0"/>
          <w:numId w:val="1"/>
        </w:numPr>
        <w:spacing w:line="500" w:lineRule="exact"/>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竞价单位经营范围需包含知识产权服务、信息咨询服务、技术咨询等相关专业服务资格。</w:t>
      </w:r>
    </w:p>
    <w:p>
      <w:pPr>
        <w:pStyle w:val="9"/>
        <w:numPr>
          <w:ilvl w:val="0"/>
          <w:numId w:val="1"/>
        </w:numPr>
        <w:spacing w:line="500" w:lineRule="exact"/>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注册地须在上海，无不良诚信、违规经营等违法记录。</w:t>
      </w:r>
    </w:p>
    <w:p>
      <w:pPr>
        <w:pStyle w:val="9"/>
        <w:numPr>
          <w:ilvl w:val="0"/>
          <w:numId w:val="1"/>
        </w:numPr>
        <w:spacing w:line="500" w:lineRule="exact"/>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具有为政府、企业的服务案例，便于评审服务能力。</w:t>
      </w:r>
    </w:p>
    <w:p>
      <w:pPr>
        <w:pStyle w:val="9"/>
        <w:numPr>
          <w:ilvl w:val="0"/>
          <w:numId w:val="1"/>
        </w:numPr>
        <w:spacing w:line="500" w:lineRule="exact"/>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竞价单位需要提供近一年内“信用中国”网站（www.creditchina.gov.cn）、中国政府采购网 （www.ccgp.gov.cn）未列入失信被执行人、重大税收违法案件当事人名单、政府采购严重违法失信行为记录名单的相关证明。</w:t>
      </w:r>
    </w:p>
    <w:p>
      <w:pPr>
        <w:pStyle w:val="9"/>
        <w:numPr>
          <w:ilvl w:val="0"/>
          <w:numId w:val="1"/>
        </w:numPr>
        <w:spacing w:line="500" w:lineRule="exact"/>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本次询价不接受联合体竞价。</w:t>
      </w:r>
    </w:p>
    <w:p>
      <w:pPr>
        <w:pStyle w:val="9"/>
        <w:numPr>
          <w:ilvl w:val="0"/>
          <w:numId w:val="1"/>
        </w:numPr>
        <w:spacing w:line="500" w:lineRule="exact"/>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竞价单位应符合我国相关法律法规要求。</w:t>
      </w:r>
    </w:p>
    <w:p>
      <w:pPr>
        <w:pStyle w:val="9"/>
        <w:numPr>
          <w:ilvl w:val="0"/>
          <w:numId w:val="0"/>
        </w:numPr>
        <w:spacing w:line="500" w:lineRule="exact"/>
        <w:ind w:leftChars="0"/>
        <w:rPr>
          <w:rFonts w:hint="eastAsia" w:ascii="宋体" w:hAnsi="宋体" w:eastAsia="宋体" w:cs="宋体"/>
          <w:b/>
          <w:sz w:val="28"/>
          <w:szCs w:val="28"/>
        </w:rPr>
      </w:pPr>
      <w:r>
        <w:rPr>
          <w:rFonts w:hint="eastAsia" w:ascii="宋体" w:hAnsi="宋体" w:eastAsia="宋体" w:cs="宋体"/>
          <w:b/>
          <w:sz w:val="28"/>
          <w:szCs w:val="28"/>
          <w:lang w:val="en-US" w:eastAsia="zh-CN"/>
        </w:rPr>
        <w:t>二．</w:t>
      </w:r>
      <w:r>
        <w:rPr>
          <w:rFonts w:hint="eastAsia" w:ascii="宋体" w:hAnsi="宋体" w:eastAsia="宋体" w:cs="宋体"/>
          <w:b/>
          <w:sz w:val="28"/>
          <w:szCs w:val="28"/>
        </w:rPr>
        <w:t>服务内容</w:t>
      </w:r>
    </w:p>
    <w:p>
      <w:pPr>
        <w:numPr>
          <w:ilvl w:val="0"/>
          <w:numId w:val="2"/>
        </w:numPr>
        <w:spacing w:line="520" w:lineRule="exact"/>
        <w:ind w:left="425" w:leftChars="0" w:hanging="425" w:firstLineChars="0"/>
        <w:rPr>
          <w:rFonts w:hint="eastAsia" w:ascii="宋体" w:hAnsi="宋体" w:eastAsia="宋体" w:cs="宋体"/>
          <w:sz w:val="24"/>
          <w:szCs w:val="24"/>
          <w:lang w:eastAsia="zh-CN"/>
        </w:rPr>
      </w:pPr>
      <w:r>
        <w:rPr>
          <w:rFonts w:hint="eastAsia" w:ascii="宋体" w:hAnsi="宋体" w:eastAsia="宋体" w:cs="宋体"/>
          <w:sz w:val="24"/>
          <w:szCs w:val="24"/>
        </w:rPr>
        <w:t>结合上海海事大学</w:t>
      </w:r>
      <w:r>
        <w:rPr>
          <w:rFonts w:hint="eastAsia" w:ascii="宋体" w:hAnsi="宋体" w:eastAsia="宋体" w:cs="宋体"/>
          <w:sz w:val="24"/>
          <w:szCs w:val="24"/>
          <w:lang w:eastAsia="zh-CN"/>
        </w:rPr>
        <w:t>”</w:t>
      </w:r>
      <w:r>
        <w:rPr>
          <w:rFonts w:hint="eastAsia" w:ascii="宋体" w:hAnsi="宋体" w:eastAsia="宋体" w:cs="宋体"/>
          <w:sz w:val="24"/>
          <w:szCs w:val="24"/>
        </w:rPr>
        <w:t>连续吸湿空气取水技术</w:t>
      </w:r>
      <w:r>
        <w:rPr>
          <w:rFonts w:hint="eastAsia" w:ascii="宋体" w:hAnsi="宋体" w:eastAsia="宋体" w:cs="宋体"/>
          <w:sz w:val="24"/>
          <w:szCs w:val="24"/>
          <w:lang w:eastAsia="zh-CN"/>
        </w:rPr>
        <w:t>“</w:t>
      </w:r>
      <w:r>
        <w:rPr>
          <w:rFonts w:hint="eastAsia" w:ascii="宋体" w:hAnsi="宋体" w:eastAsia="宋体" w:cs="宋体"/>
          <w:sz w:val="24"/>
          <w:szCs w:val="24"/>
        </w:rPr>
        <w:t>国内外专利及论文成果，分析全球</w:t>
      </w:r>
      <w:r>
        <w:rPr>
          <w:rFonts w:hint="eastAsia" w:ascii="宋体" w:hAnsi="宋体" w:eastAsia="宋体" w:cs="宋体"/>
          <w:sz w:val="24"/>
          <w:szCs w:val="24"/>
          <w:lang w:eastAsia="zh-CN"/>
        </w:rPr>
        <w:t>”</w:t>
      </w:r>
      <w:r>
        <w:rPr>
          <w:rFonts w:hint="eastAsia" w:ascii="宋体" w:hAnsi="宋体" w:eastAsia="宋体" w:cs="宋体"/>
          <w:sz w:val="24"/>
          <w:szCs w:val="24"/>
        </w:rPr>
        <w:t>连续吸湿空气取水技术</w:t>
      </w:r>
      <w:r>
        <w:rPr>
          <w:rFonts w:hint="eastAsia" w:ascii="宋体" w:hAnsi="宋体" w:eastAsia="宋体" w:cs="宋体"/>
          <w:sz w:val="24"/>
          <w:szCs w:val="24"/>
          <w:lang w:eastAsia="zh-CN"/>
        </w:rPr>
        <w:t>“</w:t>
      </w:r>
      <w:r>
        <w:rPr>
          <w:rFonts w:hint="eastAsia" w:ascii="宋体" w:hAnsi="宋体" w:eastAsia="宋体" w:cs="宋体"/>
          <w:sz w:val="24"/>
          <w:szCs w:val="24"/>
        </w:rPr>
        <w:t>的行业现状及发展趋势。包括该技术的应用场景、技术分支、技术路线等，</w:t>
      </w:r>
    </w:p>
    <w:p>
      <w:pPr>
        <w:numPr>
          <w:ilvl w:val="0"/>
          <w:numId w:val="2"/>
        </w:numPr>
        <w:spacing w:line="520" w:lineRule="exact"/>
        <w:ind w:left="425" w:leftChars="0" w:hanging="425" w:firstLineChars="0"/>
        <w:rPr>
          <w:rFonts w:hint="eastAsia" w:ascii="宋体" w:hAnsi="宋体" w:eastAsia="宋体" w:cs="宋体"/>
          <w:sz w:val="24"/>
          <w:szCs w:val="24"/>
          <w:lang w:eastAsia="zh-CN"/>
        </w:rPr>
      </w:pPr>
      <w:r>
        <w:rPr>
          <w:rFonts w:hint="eastAsia" w:ascii="宋体" w:hAnsi="宋体" w:eastAsia="宋体" w:cs="宋体"/>
          <w:sz w:val="24"/>
          <w:szCs w:val="24"/>
        </w:rPr>
        <w:t>对“连续吸湿空气取水技术</w:t>
      </w:r>
      <w:r>
        <w:rPr>
          <w:rFonts w:hint="eastAsia" w:ascii="宋体" w:hAnsi="宋体" w:eastAsia="宋体" w:cs="宋体"/>
          <w:sz w:val="24"/>
          <w:szCs w:val="24"/>
          <w:lang w:eastAsia="zh-CN"/>
        </w:rPr>
        <w:t>”</w:t>
      </w:r>
      <w:r>
        <w:rPr>
          <w:rFonts w:hint="eastAsia" w:ascii="宋体" w:hAnsi="宋体" w:eastAsia="宋体" w:cs="宋体"/>
          <w:sz w:val="24"/>
          <w:szCs w:val="24"/>
        </w:rPr>
        <w:t>相关产业链调研，了解上海海事大学在“连续吸湿空气取水技术</w:t>
      </w:r>
      <w:r>
        <w:rPr>
          <w:rFonts w:hint="eastAsia" w:ascii="宋体" w:hAnsi="宋体" w:eastAsia="宋体" w:cs="宋体"/>
          <w:sz w:val="24"/>
          <w:szCs w:val="24"/>
          <w:lang w:eastAsia="zh-CN"/>
        </w:rPr>
        <w:t>”</w:t>
      </w:r>
      <w:r>
        <w:rPr>
          <w:rFonts w:hint="eastAsia" w:ascii="宋体" w:hAnsi="宋体" w:eastAsia="宋体" w:cs="宋体"/>
          <w:sz w:val="24"/>
          <w:szCs w:val="24"/>
        </w:rPr>
        <w:t>技术中的定位，结合上海海事大学在研发过程中技术分支的兴趣点，明确本次导航分析的技术主题和范围</w:t>
      </w:r>
      <w:r>
        <w:rPr>
          <w:rFonts w:hint="eastAsia" w:ascii="宋体" w:hAnsi="宋体" w:eastAsia="宋体" w:cs="宋体"/>
          <w:sz w:val="24"/>
          <w:szCs w:val="24"/>
          <w:lang w:eastAsia="zh-CN"/>
        </w:rPr>
        <w:t>。</w:t>
      </w:r>
    </w:p>
    <w:p>
      <w:pPr>
        <w:numPr>
          <w:ilvl w:val="0"/>
          <w:numId w:val="2"/>
        </w:numPr>
        <w:spacing w:line="520" w:lineRule="exact"/>
        <w:ind w:left="425" w:leftChars="0" w:hanging="425" w:firstLineChars="0"/>
        <w:rPr>
          <w:rFonts w:hint="eastAsia" w:ascii="宋体" w:hAnsi="宋体" w:eastAsia="宋体" w:cs="宋体"/>
          <w:sz w:val="24"/>
          <w:szCs w:val="24"/>
          <w:lang w:eastAsia="zh-CN"/>
        </w:rPr>
      </w:pPr>
      <w:r>
        <w:rPr>
          <w:rFonts w:hint="eastAsia" w:ascii="宋体" w:hAnsi="宋体" w:eastAsia="宋体" w:cs="宋体"/>
          <w:sz w:val="24"/>
          <w:szCs w:val="24"/>
        </w:rPr>
        <w:t>根据“连续吸湿空气取水技术</w:t>
      </w:r>
      <w:r>
        <w:rPr>
          <w:rFonts w:hint="eastAsia" w:ascii="宋体" w:hAnsi="宋体" w:eastAsia="宋体" w:cs="宋体"/>
          <w:sz w:val="24"/>
          <w:szCs w:val="24"/>
          <w:lang w:eastAsia="zh-CN"/>
        </w:rPr>
        <w:t>”</w:t>
      </w:r>
      <w:r>
        <w:rPr>
          <w:rFonts w:hint="eastAsia" w:ascii="宋体" w:hAnsi="宋体" w:eastAsia="宋体" w:cs="宋体"/>
          <w:sz w:val="24"/>
          <w:szCs w:val="24"/>
        </w:rPr>
        <w:t>特点，结合上海海事大学给出的技术兴趣点，确定基本检索要素表并进行检索，对检索到的文献进行噪音剔除，确定与本技术相关的内容进行技术标题分组，并进行著录项目和技术信息标引</w:t>
      </w:r>
      <w:r>
        <w:rPr>
          <w:rFonts w:hint="eastAsia" w:ascii="宋体" w:hAnsi="宋体" w:eastAsia="宋体" w:cs="宋体"/>
          <w:sz w:val="24"/>
          <w:szCs w:val="24"/>
          <w:lang w:eastAsia="zh-CN"/>
        </w:rPr>
        <w:t>。</w:t>
      </w:r>
    </w:p>
    <w:p>
      <w:pPr>
        <w:numPr>
          <w:ilvl w:val="0"/>
          <w:numId w:val="2"/>
        </w:numPr>
        <w:spacing w:line="520" w:lineRule="exact"/>
        <w:ind w:left="425" w:leftChars="0" w:hanging="425" w:firstLineChars="0"/>
        <w:rPr>
          <w:rFonts w:hint="eastAsia" w:ascii="宋体" w:hAnsi="宋体" w:eastAsia="宋体" w:cs="宋体"/>
          <w:sz w:val="24"/>
          <w:szCs w:val="24"/>
          <w:lang w:eastAsia="zh-CN"/>
        </w:rPr>
      </w:pPr>
      <w:r>
        <w:rPr>
          <w:rFonts w:hint="eastAsia" w:ascii="宋体" w:hAnsi="宋体" w:eastAsia="宋体" w:cs="宋体"/>
          <w:sz w:val="24"/>
          <w:szCs w:val="24"/>
        </w:rPr>
        <w:t>通过技术标引信息确定分析维度，如主要申请人竞争对手申请量、主要竞争对手布局点位、技术来源国、重点关注对象、核心技术点-技术问题分布等维度，并且以核心数据及分析结果为依据撰写专利导航报告并提出研发方向与专利布局位点建议，导出并定期更新导航数据库，定期监控重点专利给出专利布局建议</w:t>
      </w:r>
      <w:r>
        <w:rPr>
          <w:rFonts w:hint="eastAsia" w:ascii="宋体" w:hAnsi="宋体" w:eastAsia="宋体" w:cs="宋体"/>
          <w:sz w:val="24"/>
          <w:szCs w:val="24"/>
          <w:lang w:eastAsia="zh-CN"/>
        </w:rPr>
        <w:t>。</w:t>
      </w:r>
    </w:p>
    <w:p>
      <w:pPr>
        <w:numPr>
          <w:ilvl w:val="0"/>
          <w:numId w:val="2"/>
        </w:numPr>
        <w:spacing w:line="520" w:lineRule="exact"/>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基于上海海事大学“连续吸湿空气取水”专利导航报告结合上海海事大学“连续吸湿空气取水技术</w:t>
      </w:r>
      <w:r>
        <w:rPr>
          <w:rFonts w:hint="eastAsia" w:ascii="宋体" w:hAnsi="宋体" w:eastAsia="宋体" w:cs="宋体"/>
          <w:sz w:val="24"/>
          <w:szCs w:val="24"/>
          <w:lang w:eastAsia="zh-CN"/>
        </w:rPr>
        <w:t>”</w:t>
      </w:r>
      <w:r>
        <w:rPr>
          <w:rFonts w:hint="eastAsia" w:ascii="宋体" w:hAnsi="宋体" w:eastAsia="宋体" w:cs="宋体"/>
          <w:sz w:val="24"/>
          <w:szCs w:val="24"/>
        </w:rPr>
        <w:t>研发成果，协助上海海事大学对接相关技术的国内外企业，提高“连续吸湿空气取水”技术的成果转化，此外，在关键技术点对核心专利提前进行专利布局，同时结合产业链定位，协助上海海事大学开展知识产权成果转化。</w:t>
      </w:r>
    </w:p>
    <w:p>
      <w:pPr>
        <w:pStyle w:val="9"/>
        <w:numPr>
          <w:ilvl w:val="0"/>
          <w:numId w:val="0"/>
        </w:numPr>
        <w:spacing w:line="500" w:lineRule="exact"/>
        <w:ind w:leftChars="0"/>
        <w:rPr>
          <w:rFonts w:hint="eastAsia" w:ascii="宋体" w:hAnsi="宋体" w:eastAsia="宋体" w:cs="宋体"/>
          <w:b/>
          <w:sz w:val="28"/>
          <w:szCs w:val="28"/>
        </w:rPr>
      </w:pPr>
      <w:r>
        <w:rPr>
          <w:rFonts w:hint="eastAsia" w:ascii="宋体" w:hAnsi="宋体" w:eastAsia="宋体" w:cs="宋体"/>
          <w:b/>
          <w:sz w:val="28"/>
          <w:szCs w:val="28"/>
          <w:lang w:val="en-US" w:eastAsia="zh-CN"/>
        </w:rPr>
        <w:t>三．</w:t>
      </w:r>
      <w:r>
        <w:rPr>
          <w:rFonts w:hint="eastAsia" w:ascii="宋体" w:hAnsi="宋体" w:eastAsia="宋体" w:cs="宋体"/>
          <w:b/>
          <w:sz w:val="28"/>
          <w:szCs w:val="28"/>
        </w:rPr>
        <w:t>其他事项</w:t>
      </w:r>
    </w:p>
    <w:p>
      <w:pPr>
        <w:numPr>
          <w:ilvl w:val="0"/>
          <w:numId w:val="3"/>
        </w:numPr>
        <w:spacing w:line="520" w:lineRule="exact"/>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在目标工作过程中，合作机构及时向我校汇报、反馈、沟通工作情况和进度。</w:t>
      </w:r>
    </w:p>
    <w:p>
      <w:pPr>
        <w:numPr>
          <w:ilvl w:val="0"/>
          <w:numId w:val="3"/>
        </w:numPr>
        <w:spacing w:line="520" w:lineRule="exact"/>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合作机构需接受我校的指导、协调、监督。</w:t>
      </w:r>
    </w:p>
    <w:p>
      <w:pPr>
        <w:jc w:val="center"/>
        <w:rPr>
          <w:b/>
          <w:bCs/>
          <w:sz w:val="28"/>
          <w:szCs w:val="28"/>
        </w:rPr>
      </w:pP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E20C8"/>
    <w:multiLevelType w:val="singleLevel"/>
    <w:tmpl w:val="8B8E20C8"/>
    <w:lvl w:ilvl="0" w:tentative="0">
      <w:start w:val="1"/>
      <w:numFmt w:val="decimal"/>
      <w:lvlText w:val="%1."/>
      <w:lvlJc w:val="left"/>
      <w:pPr>
        <w:ind w:left="425" w:hanging="425"/>
      </w:pPr>
      <w:rPr>
        <w:rFonts w:hint="default"/>
      </w:rPr>
    </w:lvl>
  </w:abstractNum>
  <w:abstractNum w:abstractNumId="1">
    <w:nsid w:val="BD7CAB08"/>
    <w:multiLevelType w:val="singleLevel"/>
    <w:tmpl w:val="BD7CAB08"/>
    <w:lvl w:ilvl="0" w:tentative="0">
      <w:start w:val="1"/>
      <w:numFmt w:val="decimal"/>
      <w:lvlText w:val="%1."/>
      <w:lvlJc w:val="left"/>
      <w:pPr>
        <w:ind w:left="425" w:hanging="425"/>
      </w:pPr>
      <w:rPr>
        <w:rFonts w:hint="default"/>
      </w:rPr>
    </w:lvl>
  </w:abstractNum>
  <w:abstractNum w:abstractNumId="2">
    <w:nsid w:val="1A551310"/>
    <w:multiLevelType w:val="singleLevel"/>
    <w:tmpl w:val="1A551310"/>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mM2YzZmUwZjIwOWQ5MzUzZGEwZTI1OTc3MjFhOGYifQ=="/>
  </w:docVars>
  <w:rsids>
    <w:rsidRoot w:val="007005C7"/>
    <w:rsid w:val="001875E3"/>
    <w:rsid w:val="001D10CE"/>
    <w:rsid w:val="00205E9C"/>
    <w:rsid w:val="002B38C0"/>
    <w:rsid w:val="002D1EA4"/>
    <w:rsid w:val="0031008A"/>
    <w:rsid w:val="003451B8"/>
    <w:rsid w:val="003521BE"/>
    <w:rsid w:val="003A6FBC"/>
    <w:rsid w:val="0047337E"/>
    <w:rsid w:val="00496ECE"/>
    <w:rsid w:val="00547745"/>
    <w:rsid w:val="00565B4A"/>
    <w:rsid w:val="005F6C98"/>
    <w:rsid w:val="00637A61"/>
    <w:rsid w:val="006C12CD"/>
    <w:rsid w:val="007005C7"/>
    <w:rsid w:val="00773C9D"/>
    <w:rsid w:val="007B1A14"/>
    <w:rsid w:val="00882B24"/>
    <w:rsid w:val="008C66F6"/>
    <w:rsid w:val="0099552B"/>
    <w:rsid w:val="00A55857"/>
    <w:rsid w:val="00AB0145"/>
    <w:rsid w:val="00B713A0"/>
    <w:rsid w:val="00BA6972"/>
    <w:rsid w:val="00C02960"/>
    <w:rsid w:val="00C040DB"/>
    <w:rsid w:val="00CC6CEC"/>
    <w:rsid w:val="00D11586"/>
    <w:rsid w:val="00E300B5"/>
    <w:rsid w:val="00E932CC"/>
    <w:rsid w:val="00F0357A"/>
    <w:rsid w:val="00F51F6D"/>
    <w:rsid w:val="00F97891"/>
    <w:rsid w:val="00FB7561"/>
    <w:rsid w:val="10E347A1"/>
    <w:rsid w:val="1A187AC0"/>
    <w:rsid w:val="1ADF399C"/>
    <w:rsid w:val="1F643483"/>
    <w:rsid w:val="3BAF08AA"/>
    <w:rsid w:val="58656C21"/>
    <w:rsid w:val="6D056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 w:type="paragraph" w:customStyle="1" w:styleId="10">
    <w:name w:val="Revision"/>
    <w:hidden/>
    <w:semiHidden/>
    <w:qFormat/>
    <w:uiPriority w:val="99"/>
    <w:rPr>
      <w:rFonts w:asciiTheme="minorHAnsi" w:hAnsiTheme="minorHAnsi" w:eastAsiaTheme="minorEastAsia"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948</Words>
  <Characters>986</Characters>
  <Lines>7</Lines>
  <Paragraphs>2</Paragraphs>
  <TotalTime>3</TotalTime>
  <ScaleCrop>false</ScaleCrop>
  <LinksUpToDate>false</LinksUpToDate>
  <CharactersWithSpaces>1001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2023-10-18T01:29:00Z</dcterms:created>
  <dc:creator>zhang feng</dc:creator>
  <cp:lastModifiedBy>仲杰</cp:lastModifiedBy>
  <dcterms:modified xsi:type="dcterms:W3CDTF">2023-10-19T11:24:18Z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02918000184D4BA4A5F668FA31327D09_13</vt:lpwstr>
  </property>
</Properties>
</file>