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sz w:val="40"/>
          <w:szCs w:val="32"/>
        </w:rPr>
      </w:pPr>
      <w:r>
        <w:rPr>
          <w:rFonts w:ascii="Calibri" w:hAnsi="Calibri" w:eastAsia="宋体" w:cs="Times New Roman"/>
          <w:b/>
          <w:sz w:val="40"/>
          <w:szCs w:val="32"/>
        </w:rPr>
        <w:t>上海港湾学校</w:t>
      </w:r>
      <w:r>
        <w:rPr>
          <w:rFonts w:hint="eastAsia" w:ascii="Calibri" w:hAnsi="Calibri" w:eastAsia="宋体" w:cs="Times New Roman"/>
          <w:b/>
          <w:sz w:val="40"/>
          <w:szCs w:val="32"/>
        </w:rPr>
        <w:t>新生及毕业生体检</w:t>
      </w:r>
      <w:r>
        <w:rPr>
          <w:rFonts w:ascii="Calibri" w:hAnsi="Calibri" w:eastAsia="宋体" w:cs="Times New Roman"/>
          <w:b/>
          <w:sz w:val="40"/>
          <w:szCs w:val="32"/>
        </w:rPr>
        <w:t>服务需求</w:t>
      </w:r>
    </w:p>
    <w:p>
      <w:pPr>
        <w:tabs>
          <w:tab w:val="left" w:pos="720"/>
        </w:tabs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</w:t>
      </w:r>
      <w:r>
        <w:rPr>
          <w:rFonts w:ascii="宋体" w:hAnsi="宋体" w:eastAsia="宋体" w:cs="Times New Roman"/>
          <w:b/>
          <w:sz w:val="28"/>
          <w:szCs w:val="28"/>
        </w:rPr>
        <w:t>服务项目概况</w:t>
      </w:r>
    </w:p>
    <w:p>
      <w:pPr>
        <w:tabs>
          <w:tab w:val="left" w:pos="14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上海港湾学校新生</w:t>
      </w:r>
      <w:r>
        <w:rPr>
          <w:rFonts w:hint="eastAsia"/>
          <w:sz w:val="28"/>
          <w:szCs w:val="28"/>
        </w:rPr>
        <w:t>及毕业生</w:t>
      </w:r>
      <w:r>
        <w:rPr>
          <w:sz w:val="28"/>
          <w:szCs w:val="28"/>
        </w:rPr>
        <w:t>体检；</w:t>
      </w:r>
    </w:p>
    <w:p>
      <w:pPr>
        <w:tabs>
          <w:tab w:val="left" w:pos="14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sz w:val="28"/>
          <w:szCs w:val="28"/>
        </w:rPr>
        <w:t>体检日期：初定202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年10月</w:t>
      </w:r>
      <w:r>
        <w:rPr>
          <w:rFonts w:hint="eastAsia"/>
          <w:sz w:val="28"/>
          <w:szCs w:val="28"/>
        </w:rPr>
        <w:t>18</w:t>
      </w:r>
      <w:r>
        <w:rPr>
          <w:sz w:val="28"/>
          <w:szCs w:val="28"/>
        </w:rPr>
        <w:t>日、10月</w:t>
      </w:r>
      <w:r>
        <w:rPr>
          <w:rFonts w:hint="eastAsia"/>
          <w:sz w:val="28"/>
          <w:szCs w:val="28"/>
        </w:rPr>
        <w:t>25</w:t>
      </w:r>
      <w:r>
        <w:rPr>
          <w:sz w:val="28"/>
          <w:szCs w:val="28"/>
        </w:rPr>
        <w:t>日；</w:t>
      </w:r>
    </w:p>
    <w:p>
      <w:pPr>
        <w:tabs>
          <w:tab w:val="left" w:pos="14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sz w:val="28"/>
          <w:szCs w:val="28"/>
        </w:rPr>
        <w:t>时间如需调整，由学校最终确认；</w:t>
      </w:r>
    </w:p>
    <w:p>
      <w:pPr>
        <w:tabs>
          <w:tab w:val="left" w:pos="14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>
        <w:rPr>
          <w:sz w:val="28"/>
          <w:szCs w:val="28"/>
        </w:rPr>
        <w:t>体检人数：</w:t>
      </w:r>
      <w:r>
        <w:rPr>
          <w:rFonts w:hint="eastAsia"/>
          <w:sz w:val="28"/>
          <w:szCs w:val="28"/>
        </w:rPr>
        <w:t>2023级</w:t>
      </w:r>
      <w:r>
        <w:rPr>
          <w:sz w:val="28"/>
          <w:szCs w:val="28"/>
        </w:rPr>
        <w:t>全体新生</w:t>
      </w:r>
      <w:r>
        <w:rPr>
          <w:rFonts w:hint="eastAsia"/>
          <w:sz w:val="28"/>
          <w:szCs w:val="28"/>
        </w:rPr>
        <w:t>及2024届全体毕业生</w:t>
      </w:r>
      <w:r>
        <w:rPr>
          <w:sz w:val="28"/>
          <w:szCs w:val="28"/>
        </w:rPr>
        <w:t>，共计</w:t>
      </w:r>
      <w:r>
        <w:rPr>
          <w:rFonts w:hint="eastAsia"/>
          <w:sz w:val="28"/>
          <w:szCs w:val="28"/>
        </w:rPr>
        <w:t>345</w:t>
      </w:r>
      <w:r>
        <w:rPr>
          <w:sz w:val="28"/>
          <w:szCs w:val="28"/>
        </w:rPr>
        <w:t>人。人数如有调整，以实际体检人数为准。</w:t>
      </w:r>
    </w:p>
    <w:p>
      <w:pPr>
        <w:tabs>
          <w:tab w:val="left" w:pos="720"/>
        </w:tabs>
        <w:rPr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二、</w:t>
      </w:r>
      <w:r>
        <w:rPr>
          <w:rFonts w:ascii="宋体" w:hAnsi="宋体" w:eastAsia="宋体" w:cs="Times New Roman"/>
          <w:b/>
          <w:sz w:val="28"/>
          <w:szCs w:val="28"/>
        </w:rPr>
        <w:t>服务项目费用：</w:t>
      </w:r>
      <w:r>
        <w:rPr>
          <w:sz w:val="28"/>
          <w:szCs w:val="28"/>
        </w:rPr>
        <w:t>总费用不高于</w:t>
      </w:r>
      <w:r>
        <w:rPr>
          <w:rFonts w:hint="eastAsia"/>
          <w:sz w:val="28"/>
          <w:szCs w:val="28"/>
        </w:rPr>
        <w:t>150000</w:t>
      </w:r>
      <w:r>
        <w:rPr>
          <w:sz w:val="28"/>
          <w:szCs w:val="28"/>
        </w:rPr>
        <w:t>元。</w:t>
      </w:r>
    </w:p>
    <w:p>
      <w:pPr>
        <w:tabs>
          <w:tab w:val="left" w:pos="720"/>
        </w:tabs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</w:t>
      </w:r>
      <w:r>
        <w:rPr>
          <w:rFonts w:ascii="宋体" w:hAnsi="宋体" w:eastAsia="宋体" w:cs="Times New Roman"/>
          <w:b/>
          <w:sz w:val="28"/>
          <w:szCs w:val="28"/>
        </w:rPr>
        <w:t>服务项目要求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体检项目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1、一般检查：身高、体重、血压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2、内科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3、外科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、眼科：视力、辨色力、语言听力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、检验科：血常规、谷丙转氨</w:t>
      </w:r>
      <w:r>
        <w:rPr>
          <w:rFonts w:hint="eastAsia"/>
          <w:sz w:val="28"/>
          <w:szCs w:val="28"/>
        </w:rPr>
        <w:t>酶</w:t>
      </w:r>
      <w:r>
        <w:rPr>
          <w:sz w:val="28"/>
          <w:szCs w:val="28"/>
        </w:rPr>
        <w:t>（ALT）、尿常规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、放射科：胸部正位片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、心电图：心电图检查</w:t>
      </w:r>
    </w:p>
    <w:p>
      <w:pPr>
        <w:tabs>
          <w:tab w:val="left" w:pos="720"/>
        </w:tabs>
        <w:rPr>
          <w:rFonts w:ascii="宋体" w:hAnsi="宋体" w:eastAsia="宋体" w:cs="Times New Roman"/>
          <w:b/>
          <w:sz w:val="28"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四、营业执照和资质要求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1、要求投标医院具有相关服务的营业执照，资质齐全；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2、要求投标医院具有为学校学生体检的类似业绩，为其他学校提供过此类服务且效果良好的优先考虑；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3、要求投标医院能根据学校提出的特定需求，制定相应的项目推进方案。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五、续约条款</w:t>
      </w:r>
    </w:p>
    <w:bookmarkEnd w:id="0"/>
    <w:p>
      <w:pPr>
        <w:tabs>
          <w:tab w:val="left" w:pos="1440"/>
        </w:tabs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本项目</w:t>
      </w:r>
      <w:r>
        <w:rPr>
          <w:rFonts w:hint="eastAsia"/>
          <w:sz w:val="28"/>
          <w:szCs w:val="28"/>
          <w:lang w:val="en-US" w:eastAsia="zh-CN"/>
        </w:rPr>
        <w:t>服务</w:t>
      </w:r>
      <w:r>
        <w:rPr>
          <w:rFonts w:hint="eastAsia"/>
          <w:sz w:val="28"/>
          <w:szCs w:val="28"/>
        </w:rPr>
        <w:t>采用一</w:t>
      </w:r>
      <w:r>
        <w:rPr>
          <w:rFonts w:hint="eastAsia"/>
          <w:sz w:val="28"/>
          <w:szCs w:val="28"/>
          <w:lang w:val="en-US" w:eastAsia="zh-CN"/>
        </w:rPr>
        <w:t>招三年</w:t>
      </w:r>
      <w:r>
        <w:rPr>
          <w:rFonts w:hint="eastAsia"/>
          <w:sz w:val="28"/>
          <w:szCs w:val="28"/>
        </w:rPr>
        <w:t>，分年度签订合同，每次签约有效期一年，每年度合同有效期终止前2个月，由采购人对中标人进行年度考核和验收，如通过则可续签第二年合同，第二年合同</w:t>
      </w:r>
      <w:r>
        <w:rPr>
          <w:rFonts w:hint="eastAsia"/>
          <w:sz w:val="28"/>
          <w:szCs w:val="28"/>
          <w:lang w:val="en-US" w:eastAsia="zh-CN"/>
        </w:rPr>
        <w:t>单</w:t>
      </w:r>
      <w:r>
        <w:rPr>
          <w:rFonts w:hint="eastAsia"/>
          <w:sz w:val="28"/>
          <w:szCs w:val="28"/>
        </w:rPr>
        <w:t>价</w:t>
      </w:r>
      <w:r>
        <w:rPr>
          <w:rFonts w:hint="eastAsia"/>
          <w:sz w:val="28"/>
          <w:szCs w:val="28"/>
          <w:lang w:val="en-US" w:eastAsia="zh-CN"/>
        </w:rPr>
        <w:t>参照前一年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年度总支出最高不超过20万元，</w:t>
      </w:r>
      <w:r>
        <w:rPr>
          <w:rFonts w:hint="eastAsia"/>
          <w:sz w:val="28"/>
          <w:szCs w:val="28"/>
        </w:rPr>
        <w:t>如遇特殊情况</w:t>
      </w:r>
      <w:r>
        <w:rPr>
          <w:rFonts w:hint="eastAsia"/>
          <w:sz w:val="28"/>
          <w:szCs w:val="28"/>
          <w:lang w:val="en-US" w:eastAsia="zh-CN"/>
        </w:rPr>
        <w:t>或超出20万元金额</w:t>
      </w:r>
      <w:r>
        <w:rPr>
          <w:rFonts w:hint="eastAsia"/>
          <w:sz w:val="28"/>
          <w:szCs w:val="28"/>
        </w:rPr>
        <w:t>，甲方有权重新招标。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zNDhjNmZmYmY4MzQ4YTNkNTY2ZDhhMDkyNDgyNDIifQ=="/>
  </w:docVars>
  <w:rsids>
    <w:rsidRoot w:val="00657E32"/>
    <w:rsid w:val="00016AAE"/>
    <w:rsid w:val="00122780"/>
    <w:rsid w:val="00171411"/>
    <w:rsid w:val="0034181F"/>
    <w:rsid w:val="00353569"/>
    <w:rsid w:val="005019CA"/>
    <w:rsid w:val="00657E32"/>
    <w:rsid w:val="00893F1E"/>
    <w:rsid w:val="0092566A"/>
    <w:rsid w:val="00AC7C57"/>
    <w:rsid w:val="00B05D5E"/>
    <w:rsid w:val="00C61D19"/>
    <w:rsid w:val="00C67BCE"/>
    <w:rsid w:val="00DA5DCE"/>
    <w:rsid w:val="00E35D59"/>
    <w:rsid w:val="00F10F01"/>
    <w:rsid w:val="00FE5CB4"/>
    <w:rsid w:val="23BF688D"/>
    <w:rsid w:val="56D0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59</Words>
  <Characters>337</Characters>
  <Lines>2</Lines>
  <Paragraphs>1</Paragraphs>
  <TotalTime>40</TotalTime>
  <ScaleCrop>false</ScaleCrop>
  <LinksUpToDate>false</LinksUpToDate>
  <CharactersWithSpaces>395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2023-09-16T10:44:00Z</dcterms:created>
  <dc:creator>GW</dc:creator>
  <cp:lastModifiedBy>仲杰</cp:lastModifiedBy>
  <dcterms:modified xsi:type="dcterms:W3CDTF">2023-09-26T07:15:27Z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ECED60003E58463684F2A3B1EB949DB4_12</vt:lpwstr>
  </property>
</Properties>
</file>