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C7165"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电化学工作站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技术要求</w:t>
      </w:r>
    </w:p>
    <w:p w14:paraId="70A26D4D">
      <w:pPr>
        <w:rPr>
          <w:rFonts w:hint="default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电化学工作站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4套；</w:t>
      </w:r>
    </w:p>
    <w:p w14:paraId="1F5C708F"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电化学工作站主要技术指标：</w:t>
      </w:r>
    </w:p>
    <w:p w14:paraId="236082D9">
      <w:pPr>
        <w:widowControl/>
        <w:ind w:firstLine="560" w:firstLineChars="20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 xml:space="preserve">内含快速数字信号发生器，用于高频交流阻抗测量的直接数字信号合成器，双通道高速数据采集系统，电位电流信号滤波器，多级信号增益，iR降补偿电路，以及恒电位仪／恒电流仪。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0DC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BA98192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一、恒电位仪</w:t>
            </w:r>
          </w:p>
        </w:tc>
      </w:tr>
      <w:tr w14:paraId="45BF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000" w:type="pct"/>
            <w:vAlign w:val="center"/>
          </w:tcPr>
          <w:p w14:paraId="385F940F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零阻电流计</w:t>
            </w:r>
          </w:p>
        </w:tc>
      </w:tr>
      <w:tr w14:paraId="4822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6C851275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2，3，4电极结构</w:t>
            </w:r>
          </w:p>
        </w:tc>
      </w:tr>
      <w:tr w14:paraId="53E0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CB62CC6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浮地或接地</w:t>
            </w:r>
          </w:p>
        </w:tc>
      </w:tr>
      <w:tr w14:paraId="77D5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6A8B29F2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槽压：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≥±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21 V</w:t>
            </w:r>
          </w:p>
        </w:tc>
      </w:tr>
      <w:tr w14:paraId="7967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000" w:type="pct"/>
            <w:vAlign w:val="center"/>
          </w:tcPr>
          <w:p w14:paraId="46CB1EC1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恒电位仪上升时间： ≤500ns</w:t>
            </w:r>
          </w:p>
        </w:tc>
      </w:tr>
      <w:tr w14:paraId="5350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7091AAA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恒电位仪带宽（-3分贝）：2 MHz</w:t>
            </w:r>
          </w:p>
        </w:tc>
      </w:tr>
      <w:tr w14:paraId="160E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73E8F5D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施加电位范围：±10 V</w:t>
            </w:r>
          </w:p>
        </w:tc>
      </w:tr>
      <w:tr w14:paraId="59CB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0C2BCA3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施加电位分辨：±100 mV（3μV），±1V（30μV），±10 V（300μV）</w:t>
            </w:r>
          </w:p>
        </w:tc>
      </w:tr>
      <w:tr w14:paraId="6431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744DB54E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施加电位准确度： 满量程的0.1%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±1mV</w:t>
            </w:r>
          </w:p>
        </w:tc>
      </w:tr>
      <w:tr w14:paraId="42AD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428F78E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施加电位噪声：&lt;1.5mV 均方根植</w:t>
            </w:r>
          </w:p>
        </w:tc>
      </w:tr>
      <w:tr w14:paraId="2F97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00" w:type="pct"/>
            <w:vAlign w:val="center"/>
          </w:tcPr>
          <w:p w14:paraId="267D4A46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测量电流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量程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：±1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n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A 至 ±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A， 1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档量程（电流量程自动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切换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14:paraId="353F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000" w:type="pct"/>
            <w:vAlign w:val="center"/>
          </w:tcPr>
          <w:p w14:paraId="571E0201">
            <w:pPr>
              <w:numPr>
                <w:ilvl w:val="0"/>
                <w:numId w:val="2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电流测量精度：满量程的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0.1%±1pA</w:t>
            </w:r>
          </w:p>
        </w:tc>
      </w:tr>
      <w:tr w14:paraId="3B39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6BE7EB41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13.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 xml:space="preserve"> 测量电流最小分辨率：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fA</w:t>
            </w:r>
          </w:p>
        </w:tc>
      </w:tr>
      <w:tr w14:paraId="0F51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722062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14. 自动或手动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iR补偿</w:t>
            </w:r>
          </w:p>
        </w:tc>
      </w:tr>
      <w:tr w14:paraId="1B14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4B0BB462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二、恒电流仪</w:t>
            </w:r>
          </w:p>
        </w:tc>
      </w:tr>
      <w:tr w14:paraId="442C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6999966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1、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恒电流范围： ±1A</w:t>
            </w:r>
          </w:p>
        </w:tc>
      </w:tr>
      <w:tr w14:paraId="5047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7395AE29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施加电流精度：±0.1%×满量程读数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±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1pA；</w:t>
            </w:r>
          </w:p>
        </w:tc>
      </w:tr>
      <w:tr w14:paraId="2A86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A091C13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施加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电流分辨率：电流范围的0.0031%</w:t>
            </w:r>
          </w:p>
        </w:tc>
      </w:tr>
      <w:tr w14:paraId="7C44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60FEEAF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测量电位范围：±0.1V，±1V，±10V，自动量程</w:t>
            </w:r>
          </w:p>
        </w:tc>
      </w:tr>
      <w:tr w14:paraId="720B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6AD46AA3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测量电位最小分辨率：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60nV</w:t>
            </w:r>
          </w:p>
        </w:tc>
      </w:tr>
      <w:tr w14:paraId="6949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4C014F3E">
            <w:pPr>
              <w:numPr>
                <w:ilvl w:val="0"/>
                <w:numId w:val="1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测量电位精度： 满量程的0.1%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±1mV</w:t>
            </w:r>
          </w:p>
        </w:tc>
      </w:tr>
      <w:tr w14:paraId="6A7E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516D55BB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三、电位计</w:t>
            </w:r>
          </w:p>
        </w:tc>
      </w:tr>
      <w:tr w14:paraId="760F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E0662F6">
            <w:pPr>
              <w:numPr>
                <w:ilvl w:val="0"/>
                <w:numId w:val="3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参比电极输入阻抗：≥10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:vertAlign w:val="superscript"/>
                <w14:ligatures w14:val="none"/>
              </w:rPr>
              <w:t>12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Ω</w:t>
            </w:r>
          </w:p>
        </w:tc>
      </w:tr>
      <w:tr w14:paraId="728C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43DC393D">
            <w:pPr>
              <w:numPr>
                <w:ilvl w:val="0"/>
                <w:numId w:val="3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差分静电计带宽： ≥10 MHz</w:t>
            </w:r>
          </w:p>
        </w:tc>
      </w:tr>
      <w:tr w14:paraId="64F2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19296AC8">
            <w:pPr>
              <w:numPr>
                <w:ilvl w:val="0"/>
                <w:numId w:val="3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参比电极输入偏置电流：≤1 pA @ 25°C</w:t>
            </w:r>
          </w:p>
        </w:tc>
      </w:tr>
      <w:tr w14:paraId="5DCE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3A0E9DF4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四、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交流阻抗</w:t>
            </w:r>
          </w:p>
        </w:tc>
      </w:tr>
      <w:tr w14:paraId="69E9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55BDB582">
            <w:pPr>
              <w:numPr>
                <w:ilvl w:val="0"/>
                <w:numId w:val="4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交流阻抗频率范围： 10 μHz 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~1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 xml:space="preserve"> MHz</w:t>
            </w:r>
          </w:p>
        </w:tc>
      </w:tr>
      <w:tr w14:paraId="0DEB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2EF1D0FC">
            <w:pPr>
              <w:numPr>
                <w:ilvl w:val="0"/>
                <w:numId w:val="4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交流阻抗振幅（电压）： 0.1 mV 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~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1 V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 xml:space="preserve">； </w:t>
            </w:r>
          </w:p>
        </w:tc>
      </w:tr>
      <w:tr w14:paraId="6EE6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120542F8">
            <w:pPr>
              <w:numPr>
                <w:ilvl w:val="0"/>
                <w:numId w:val="4"/>
              </w:num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交流阻抗振幅（电流）： 0.03 mA ~1 A；</w:t>
            </w:r>
          </w:p>
        </w:tc>
      </w:tr>
      <w:tr w14:paraId="4B28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2875D2E3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五、软件功能</w:t>
            </w:r>
          </w:p>
        </w:tc>
      </w:tr>
      <w:tr w14:paraId="4A31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</w:tcPr>
          <w:p w14:paraId="5A88B915">
            <w:pP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1、软件</w:t>
            </w:r>
            <w:r>
              <w:rPr>
                <w:rFonts w:hint="eastAsia"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支持</w:t>
            </w:r>
            <w: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自定义</w:t>
            </w:r>
            <w:r>
              <w:rPr>
                <w:rFonts w:hint="eastAsia"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设置</w:t>
            </w:r>
            <w: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实验方法</w:t>
            </w:r>
            <w:r>
              <w:rPr>
                <w:rFonts w:hint="eastAsia"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，完成序列或循环实验</w:t>
            </w:r>
          </w:p>
        </w:tc>
      </w:tr>
      <w:tr w14:paraId="3862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5D3AEB51">
            <w:pP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2、</w:t>
            </w:r>
            <w:r>
              <w:rPr>
                <w:rFonts w:hint="eastAsia" w:eastAsia="宋体" w:cs="Times New Roman"/>
                <w:color w:val="auto"/>
                <w:kern w:val="0"/>
                <w:sz w:val="28"/>
                <w:szCs w:val="28"/>
                <w14:ligatures w14:val="none"/>
              </w:rPr>
              <w:t>循环或序列实验过程中，可自动导出已完成的实验数据</w:t>
            </w:r>
          </w:p>
        </w:tc>
      </w:tr>
      <w:tr w14:paraId="3A83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30BF6B46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六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>、实验方法</w:t>
            </w:r>
          </w:p>
        </w:tc>
      </w:tr>
      <w:tr w14:paraId="0642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5361ADCB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电分析方法：</w:t>
            </w:r>
          </w:p>
          <w:p w14:paraId="65552F11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开路电位；</w:t>
            </w:r>
          </w:p>
          <w:p w14:paraId="0FFB95B7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线性扫描伏安法；</w:t>
            </w:r>
          </w:p>
          <w:p w14:paraId="41AB4E98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循环伏安法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(Single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 xml:space="preserve"> CV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)</w:t>
            </w: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；</w:t>
            </w:r>
          </w:p>
          <w:p w14:paraId="63F2F123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8"/>
                <w14:ligatures w14:val="none"/>
              </w:rPr>
              <w:t>循环伏安法(Multiple CV)</w:t>
            </w:r>
          </w:p>
          <w:p w14:paraId="7A19B656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阶梯线性扫描伏安法；</w:t>
            </w:r>
          </w:p>
          <w:p w14:paraId="4774ED4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阶梯循环伏安法；</w:t>
            </w:r>
          </w:p>
          <w:p w14:paraId="6BC00706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计时电流法；</w:t>
            </w:r>
          </w:p>
          <w:p w14:paraId="40DA5489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计时电位法；</w:t>
            </w:r>
          </w:p>
          <w:p w14:paraId="12E9E037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计时库仑法；</w:t>
            </w:r>
          </w:p>
          <w:p w14:paraId="314B6CA8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快速电位脉冲；</w:t>
            </w:r>
          </w:p>
          <w:p w14:paraId="3594383B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快速电流脉冲；</w:t>
            </w:r>
          </w:p>
          <w:p w14:paraId="123E090D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方波伏安法；</w:t>
            </w:r>
          </w:p>
          <w:p w14:paraId="70EDF47D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差分脉冲伏安法；</w:t>
            </w:r>
          </w:p>
          <w:p w14:paraId="73C94529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标准脉冲伏安法；</w:t>
            </w:r>
          </w:p>
          <w:p w14:paraId="0B6F2983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交流伏安法；</w:t>
            </w:r>
          </w:p>
          <w:p w14:paraId="4298448E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二次谐波交流伏安法</w:t>
            </w:r>
          </w:p>
          <w:p w14:paraId="668ADDBD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六次谐波交流伏安法</w:t>
            </w:r>
          </w:p>
          <w:p w14:paraId="786999E9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恒电位阶跃</w:t>
            </w:r>
          </w:p>
        </w:tc>
      </w:tr>
      <w:tr w14:paraId="3F95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408E553D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2、腐蚀方法：</w:t>
            </w:r>
          </w:p>
          <w:p w14:paraId="2F68C9A5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线性极化法；</w:t>
            </w:r>
          </w:p>
          <w:p w14:paraId="620C9987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TAFEL 极化法；</w:t>
            </w:r>
          </w:p>
          <w:p w14:paraId="186AC10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动电位极化；</w:t>
            </w:r>
          </w:p>
          <w:p w14:paraId="527C4CD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循环极化；</w:t>
            </w:r>
          </w:p>
          <w:p w14:paraId="059B998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恒电位；</w:t>
            </w:r>
          </w:p>
          <w:p w14:paraId="3D5DEBAB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电偶腐蚀；</w:t>
            </w:r>
          </w:p>
          <w:p w14:paraId="5726E339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恒电流；</w:t>
            </w:r>
          </w:p>
          <w:p w14:paraId="09E7F553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动电流；</w:t>
            </w:r>
          </w:p>
          <w:p w14:paraId="22BB2F0C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零电阻安培计；</w:t>
            </w:r>
          </w:p>
          <w:p w14:paraId="0208943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电化学噪声；</w:t>
            </w:r>
          </w:p>
          <w:p w14:paraId="1E29AB17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拆分式LPR。</w:t>
            </w:r>
          </w:p>
        </w:tc>
      </w:tr>
      <w:tr w14:paraId="14F0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000" w:type="pct"/>
            <w:vAlign w:val="center"/>
          </w:tcPr>
          <w:p w14:paraId="5CCF046E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3、阻抗技术：</w:t>
            </w:r>
          </w:p>
          <w:p w14:paraId="0CE9E65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控制电位EIS；</w:t>
            </w:r>
          </w:p>
          <w:p w14:paraId="0436BDE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控制电流EIS；</w:t>
            </w:r>
          </w:p>
          <w:p w14:paraId="431EF02C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Mott-Schottky；</w:t>
            </w:r>
          </w:p>
        </w:tc>
      </w:tr>
      <w:tr w14:paraId="7551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000" w:type="pct"/>
            <w:vAlign w:val="center"/>
          </w:tcPr>
          <w:p w14:paraId="70E411A5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4、能源技术：</w:t>
            </w:r>
          </w:p>
          <w:p w14:paraId="7885E724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恒电位；</w:t>
            </w:r>
          </w:p>
          <w:p w14:paraId="4401483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恒电流；</w:t>
            </w:r>
          </w:p>
          <w:p w14:paraId="003B39E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恒功率；</w:t>
            </w:r>
          </w:p>
          <w:p w14:paraId="7B27F115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恒电阻；</w:t>
            </w:r>
          </w:p>
          <w:p w14:paraId="4658A100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自由组合充放电试验；</w:t>
            </w:r>
          </w:p>
          <w:p w14:paraId="5125544A">
            <w:pP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恒电流间歇滴定法（GITT）。</w:t>
            </w:r>
          </w:p>
          <w:p w14:paraId="201F8C2D">
            <w:pPr>
              <w:rPr>
                <w:rFonts w:cs="Times New Roman"/>
                <w:color w:val="auto"/>
                <w:kern w:val="0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14:ligatures w14:val="none"/>
              </w:rPr>
              <w:t>电流充放电（GCD）</w:t>
            </w:r>
          </w:p>
        </w:tc>
      </w:tr>
    </w:tbl>
    <w:p w14:paraId="77C7DA29">
      <w:pPr>
        <w:rPr>
          <w:b/>
          <w:bCs/>
          <w:color w:val="auto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2C051"/>
    <w:multiLevelType w:val="singleLevel"/>
    <w:tmpl w:val="EEB2C05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EFC6EEB"/>
    <w:multiLevelType w:val="singleLevel"/>
    <w:tmpl w:val="EEFC6EE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41E7B9"/>
    <w:multiLevelType w:val="singleLevel"/>
    <w:tmpl w:val="F941E7B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A92B99"/>
    <w:multiLevelType w:val="singleLevel"/>
    <w:tmpl w:val="2FA92B9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FC0629"/>
    <w:rsid w:val="001361F4"/>
    <w:rsid w:val="00175AC9"/>
    <w:rsid w:val="0021261F"/>
    <w:rsid w:val="00270B90"/>
    <w:rsid w:val="00290C0A"/>
    <w:rsid w:val="008A3A4A"/>
    <w:rsid w:val="008B6DB7"/>
    <w:rsid w:val="00FC0629"/>
    <w:rsid w:val="3A5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816</Words>
  <Characters>974</Characters>
  <Lines>8</Lines>
  <Paragraphs>2</Paragraphs>
  <TotalTime>1</TotalTime>
  <ScaleCrop>false</ScaleCrop>
  <LinksUpToDate>false</LinksUpToDate>
  <CharactersWithSpaces>1012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2024-09-23T01:35:00Z</dcterms:created>
  <dc:creator>yanhua lei</dc:creator>
  <cp:lastModifiedBy>仲杰</cp:lastModifiedBy>
  <dcterms:modified xsi:type="dcterms:W3CDTF">2024-09-26T11:21:25Z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BB3098F1FC6B4017AF1B91C0DF4E412C_12</vt:lpwstr>
  </property>
</Properties>
</file>