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line="360" w:lineRule="auto"/>
        <w:jc w:val="center"/>
        <w:textAlignment w:val="baseline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模拟器操纵台技术要求</w:t>
      </w:r>
    </w:p>
    <w:p>
      <w:pPr>
        <w:spacing w:after="120" w:line="360" w:lineRule="auto"/>
        <w:ind w:firstLine="480" w:firstLineChars="2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为满足新能源发动机模拟测试平台需要，需采购</w:t>
      </w:r>
      <w:r>
        <w:rPr>
          <w:rFonts w:hint="eastAsia" w:ascii="宋体" w:hAnsi="宋体" w:cs="宋体"/>
          <w:szCs w:val="24"/>
          <w:lang w:val="en-US" w:eastAsia="zh-CN"/>
        </w:rPr>
        <w:t>一套</w:t>
      </w:r>
      <w:bookmarkStart w:id="0" w:name="_GoBack"/>
      <w:bookmarkEnd w:id="0"/>
      <w:r>
        <w:rPr>
          <w:rFonts w:hint="eastAsia" w:ascii="宋体" w:hAnsi="宋体" w:eastAsia="宋体" w:cs="宋体"/>
          <w:szCs w:val="24"/>
        </w:rPr>
        <w:t>模拟器操纵台。</w:t>
      </w:r>
    </w:p>
    <w:p>
      <w:pPr>
        <w:spacing w:after="120" w:line="360" w:lineRule="auto"/>
        <w:rPr>
          <w:rFonts w:hint="eastAsia"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/>
          <w:szCs w:val="24"/>
        </w:rPr>
        <w:t>一、外观</w:t>
      </w:r>
    </w:p>
    <w:p>
      <w:pPr>
        <w:spacing w:after="120"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4"/>
        </w:rPr>
        <w:t>模拟器操纵台</w:t>
      </w:r>
      <w:r>
        <w:rPr>
          <w:rFonts w:hint="eastAsia" w:ascii="宋体" w:hAnsi="宋体" w:eastAsia="宋体" w:cs="宋体"/>
        </w:rPr>
        <w:t>外观无破损和划伤，机械件无变形，喷漆表面色泽均匀一致。</w:t>
      </w:r>
    </w:p>
    <w:p>
      <w:pPr>
        <w:spacing w:after="120"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颜色RAL7035,表面Rough polished。</w:t>
      </w:r>
    </w:p>
    <w:p>
      <w:pPr>
        <w:spacing w:after="12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二、尺寸</w:t>
      </w:r>
    </w:p>
    <w:p>
      <w:pPr>
        <w:spacing w:after="12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6257925" cy="4105275"/>
            <wp:effectExtent l="0" t="0" r="9525" b="9525"/>
            <wp:docPr id="1" name="图片 1" descr="操作台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操作台尺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三、产品质量标准</w:t>
      </w:r>
    </w:p>
    <w:p>
      <w:pPr>
        <w:spacing w:before="156" w:after="100" w:line="360" w:lineRule="auto"/>
        <w:ind w:right="724" w:firstLine="480" w:firstLineChars="2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低压成套开关设备和控制设备 第1部分：总则GB/T 7251.12-2013</w:t>
      </w:r>
    </w:p>
    <w:p>
      <w:pPr>
        <w:spacing w:before="156" w:after="100" w:line="360" w:lineRule="auto"/>
        <w:ind w:right="724" w:firstLine="480" w:firstLineChars="2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机械电气安全 机械电气设备 第1部分:通用技术条件GB/T 5226.1-2019</w:t>
      </w:r>
    </w:p>
    <w:p>
      <w:pPr>
        <w:adjustRightInd w:val="0"/>
        <w:snapToGrid w:val="0"/>
        <w:spacing w:line="360" w:lineRule="auto"/>
        <w:ind w:firstLine="723" w:firstLineChars="300"/>
        <w:textAlignment w:val="baseline"/>
        <w:rPr>
          <w:rFonts w:hint="eastAsia" w:ascii="宋体" w:hAnsi="宋体" w:eastAsia="宋体" w:cs="宋体"/>
          <w:b/>
        </w:rPr>
      </w:pPr>
    </w:p>
    <w:p>
      <w:pPr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br w:type="page"/>
      </w:r>
    </w:p>
    <w:p>
      <w:pPr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四、产品清单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035"/>
        <w:gridCol w:w="2027"/>
        <w:gridCol w:w="1969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名称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描述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型号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数量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模拟台箱体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用于安装各种设备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含钣金、表面处理、喷漆等，厚度不低于2mm，详见尺寸图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仿真工作站主机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运行仿真模型和数据库文件，运行数据采集软件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CPU INTEL I8 +内存16G+ 固态硬盘1T+ 显卡RTX3060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工作站显示触摸屏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运行仿真参数及通信数据显示与设置软件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点控23英寸电容触摸屏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键盘+鼠标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104键盘 + 光电鼠标 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日光灯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柜内照明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封闭式柜内条形 LED照明灯 220VAC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调试插座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220VAC供电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5孔 卡轨安装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主机操纵手柄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操纵主机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12档位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供电系统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主供电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C6K 6KVA/5400W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交换机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MOXA EDS-208A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以太网网线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网线CAT5  1M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以太网网线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网线CAT5  2M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以太网网线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网线CAT5  3M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以太网网线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网线CAT5  5M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打印输出设备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显示仪表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270度广角，110×110mm,每主机2个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定做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PLC CPU模块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数据采集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PLC模块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数据采集 AO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PLC模块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数据采集 AI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无线路由器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远程VPN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空气断路器 2P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2P 6KA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空气断路器 1P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4A 1P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选择开关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三档 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按钮开关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按钮开关1NO 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蜂鸣器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蜂鸣器D=22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直流电源模块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隔离栅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电气隔离 模拟信号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666666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信号隔离器4-20mA，1进1出 24VDC供电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继电器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电气隔离 数字信号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电阻器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金属膜电阻 2W 1% 560R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稳压二极管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1W  10V 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多芯电缆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10*0.5MM2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M</w:t>
            </w:r>
          </w:p>
        </w:tc>
      </w:tr>
    </w:tbl>
    <w:p>
      <w:pPr>
        <w:spacing w:line="360" w:lineRule="auto"/>
        <w:rPr>
          <w:rFonts w:hint="eastAsia" w:ascii="宋体" w:hAnsi="宋体" w:cs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392CA3"/>
    <w:rsid w:val="00074479"/>
    <w:rsid w:val="00207DD6"/>
    <w:rsid w:val="00392CA3"/>
    <w:rsid w:val="0040200B"/>
    <w:rsid w:val="00506A91"/>
    <w:rsid w:val="00555828"/>
    <w:rsid w:val="005D447B"/>
    <w:rsid w:val="006552A2"/>
    <w:rsid w:val="00682E81"/>
    <w:rsid w:val="008107F7"/>
    <w:rsid w:val="00A16610"/>
    <w:rsid w:val="00A72DD4"/>
    <w:rsid w:val="00B16D09"/>
    <w:rsid w:val="00C300DC"/>
    <w:rsid w:val="00CA5615"/>
    <w:rsid w:val="00CC1BF4"/>
    <w:rsid w:val="00DD54B6"/>
    <w:rsid w:val="66D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2</Pages>
  <Words>156</Words>
  <Characters>894</Characters>
  <Lines>7</Lines>
  <Paragraphs>2</Paragraphs>
  <TotalTime>23</TotalTime>
  <ScaleCrop>false</ScaleCrop>
  <LinksUpToDate>false</LinksUpToDate>
  <CharactersWithSpaces>1048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2024-02-28T00:52:00Z</dcterms:created>
  <dc:creator>ljming</dc:creator>
  <cp:lastModifiedBy>仲杰</cp:lastModifiedBy>
  <dcterms:modified xsi:type="dcterms:W3CDTF">2024-02-29T06:13:22Z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C16DFAFF92FA4D55AAAF5385A8AEF309_12</vt:lpwstr>
  </property>
</Properties>
</file>