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E7F" w:rsidRPr="00034C63" w:rsidRDefault="00052965" w:rsidP="00F27CED">
      <w:pPr>
        <w:spacing w:after="240" w:line="360" w:lineRule="auto"/>
        <w:jc w:val="center"/>
        <w:rPr>
          <w:rFonts w:asciiTheme="minorEastAsia" w:eastAsiaTheme="minorEastAsia" w:hAnsiTheme="minorEastAsia" w:cs="仿宋"/>
          <w:szCs w:val="21"/>
        </w:rPr>
      </w:pPr>
      <w:r w:rsidRPr="00052965">
        <w:rPr>
          <w:rFonts w:asciiTheme="minorEastAsia" w:eastAsiaTheme="minorEastAsia" w:hAnsiTheme="minorEastAsia" w:cs="仿宋" w:hint="eastAsia"/>
          <w:szCs w:val="21"/>
        </w:rPr>
        <w:t>HCU</w:t>
      </w:r>
      <w:r>
        <w:rPr>
          <w:rFonts w:asciiTheme="minorEastAsia" w:eastAsiaTheme="minorEastAsia" w:hAnsiTheme="minorEastAsia" w:cs="仿宋" w:hint="eastAsia"/>
          <w:szCs w:val="21"/>
        </w:rPr>
        <w:t>和FIVA</w:t>
      </w:r>
      <w:r w:rsidRPr="00052965">
        <w:rPr>
          <w:rFonts w:asciiTheme="minorEastAsia" w:eastAsiaTheme="minorEastAsia" w:hAnsiTheme="minorEastAsia" w:cs="仿宋" w:hint="eastAsia"/>
          <w:szCs w:val="21"/>
        </w:rPr>
        <w:t>功能演示单元</w:t>
      </w:r>
      <w:r w:rsidR="00A9417E" w:rsidRPr="00034C63">
        <w:rPr>
          <w:rFonts w:asciiTheme="minorEastAsia" w:eastAsiaTheme="minorEastAsia" w:hAnsiTheme="minorEastAsia" w:cs="仿宋" w:hint="eastAsia"/>
          <w:szCs w:val="21"/>
        </w:rPr>
        <w:t>技术要求</w:t>
      </w:r>
    </w:p>
    <w:p w:rsidR="00596377" w:rsidRDefault="00EE1A53" w:rsidP="00F27CED">
      <w:pPr>
        <w:snapToGrid w:val="0"/>
        <w:spacing w:line="360" w:lineRule="auto"/>
        <w:rPr>
          <w:rFonts w:asciiTheme="minorEastAsia" w:eastAsiaTheme="minorEastAsia" w:hAnsiTheme="minorEastAsia"/>
          <w:szCs w:val="21"/>
        </w:rPr>
      </w:pPr>
      <w:r w:rsidRPr="00034C63">
        <w:rPr>
          <w:rFonts w:asciiTheme="minorEastAsia" w:eastAsiaTheme="minorEastAsia" w:hAnsiTheme="minorEastAsia" w:hint="eastAsia"/>
          <w:szCs w:val="21"/>
        </w:rPr>
        <w:t>1.采购设备名称：</w:t>
      </w:r>
      <w:r w:rsidR="00052965" w:rsidRPr="00052965">
        <w:rPr>
          <w:rFonts w:asciiTheme="minorEastAsia" w:eastAsiaTheme="minorEastAsia" w:hAnsiTheme="minorEastAsia" w:hint="eastAsia"/>
          <w:szCs w:val="21"/>
        </w:rPr>
        <w:t>HCU和FIVA功能演示单元</w:t>
      </w:r>
    </w:p>
    <w:p w:rsidR="00A63D3F" w:rsidRPr="00034C63" w:rsidRDefault="00A63D3F" w:rsidP="00F27CED">
      <w:pPr>
        <w:snapToGrid w:val="0"/>
        <w:spacing w:line="360" w:lineRule="auto"/>
        <w:rPr>
          <w:rFonts w:asciiTheme="minorEastAsia" w:eastAsiaTheme="minorEastAsia" w:hAnsiTheme="minorEastAsia" w:cs="仿宋"/>
          <w:szCs w:val="21"/>
        </w:rPr>
      </w:pPr>
      <w:r w:rsidRPr="00034C63">
        <w:rPr>
          <w:rFonts w:asciiTheme="minorEastAsia" w:eastAsiaTheme="minorEastAsia" w:hAnsiTheme="minorEastAsia" w:hint="eastAsia"/>
          <w:szCs w:val="21"/>
        </w:rPr>
        <w:t>2</w:t>
      </w:r>
      <w:r w:rsidR="00EE1A53" w:rsidRPr="00034C63">
        <w:rPr>
          <w:rFonts w:asciiTheme="minorEastAsia" w:eastAsiaTheme="minorEastAsia" w:hAnsiTheme="minorEastAsia" w:hint="eastAsia"/>
          <w:szCs w:val="21"/>
        </w:rPr>
        <w:t>.</w:t>
      </w:r>
      <w:r w:rsidR="00EE1A53" w:rsidRPr="00034C63">
        <w:rPr>
          <w:rFonts w:asciiTheme="minorEastAsia" w:eastAsiaTheme="minorEastAsia" w:hAnsiTheme="minorEastAsia" w:cs="仿宋" w:hint="eastAsia"/>
          <w:szCs w:val="21"/>
        </w:rPr>
        <w:t>设备配置构成</w:t>
      </w:r>
      <w:r w:rsidRPr="00034C63">
        <w:rPr>
          <w:rFonts w:asciiTheme="minorEastAsia" w:eastAsiaTheme="minorEastAsia" w:hAnsiTheme="minorEastAsia" w:cs="仿宋" w:hint="eastAsia"/>
          <w:szCs w:val="21"/>
        </w:rPr>
        <w:t>、数量、技术要求</w:t>
      </w:r>
      <w:r w:rsidR="00EE1A53" w:rsidRPr="00034C63">
        <w:rPr>
          <w:rFonts w:asciiTheme="minorEastAsia" w:eastAsiaTheme="minorEastAsia" w:hAnsiTheme="minorEastAsia" w:cs="仿宋" w:hint="eastAsia"/>
          <w:szCs w:val="21"/>
        </w:rPr>
        <w:t>：</w:t>
      </w:r>
    </w:p>
    <w:tbl>
      <w:tblPr>
        <w:tblW w:w="4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1"/>
        <w:gridCol w:w="1300"/>
        <w:gridCol w:w="719"/>
        <w:gridCol w:w="740"/>
        <w:gridCol w:w="5965"/>
      </w:tblGrid>
      <w:tr w:rsidR="00034C63" w:rsidRPr="00034C63" w:rsidTr="00052965">
        <w:trPr>
          <w:trHeight w:val="229"/>
          <w:jc w:val="center"/>
        </w:trPr>
        <w:tc>
          <w:tcPr>
            <w:tcW w:w="391" w:type="pct"/>
            <w:vAlign w:val="center"/>
          </w:tcPr>
          <w:p w:rsidR="00A63D3F" w:rsidRPr="00034C63" w:rsidRDefault="00A63D3F" w:rsidP="00F27CED">
            <w:pPr>
              <w:adjustRightInd w:val="0"/>
              <w:snapToGrid w:val="0"/>
              <w:spacing w:line="360" w:lineRule="auto"/>
              <w:jc w:val="center"/>
              <w:rPr>
                <w:rFonts w:asciiTheme="minorEastAsia" w:eastAsiaTheme="minorEastAsia" w:hAnsiTheme="minorEastAsia"/>
                <w:szCs w:val="21"/>
              </w:rPr>
            </w:pPr>
            <w:r w:rsidRPr="00034C63">
              <w:rPr>
                <w:rFonts w:asciiTheme="minorEastAsia" w:eastAsiaTheme="minorEastAsia" w:hAnsiTheme="minorEastAsia"/>
                <w:szCs w:val="21"/>
              </w:rPr>
              <w:t>序号</w:t>
            </w:r>
          </w:p>
        </w:tc>
        <w:tc>
          <w:tcPr>
            <w:tcW w:w="687" w:type="pct"/>
            <w:vAlign w:val="center"/>
          </w:tcPr>
          <w:p w:rsidR="00A63D3F" w:rsidRPr="00034C63" w:rsidRDefault="00A63D3F" w:rsidP="00F27CED">
            <w:pPr>
              <w:adjustRightInd w:val="0"/>
              <w:snapToGrid w:val="0"/>
              <w:spacing w:line="360" w:lineRule="auto"/>
              <w:jc w:val="center"/>
              <w:rPr>
                <w:rFonts w:asciiTheme="minorEastAsia" w:eastAsiaTheme="minorEastAsia" w:hAnsiTheme="minorEastAsia"/>
                <w:szCs w:val="21"/>
              </w:rPr>
            </w:pPr>
            <w:r w:rsidRPr="00034C63">
              <w:rPr>
                <w:rFonts w:asciiTheme="minorEastAsia" w:eastAsiaTheme="minorEastAsia" w:hAnsiTheme="minorEastAsia"/>
                <w:szCs w:val="21"/>
              </w:rPr>
              <w:t>名称</w:t>
            </w:r>
          </w:p>
        </w:tc>
        <w:tc>
          <w:tcPr>
            <w:tcW w:w="380" w:type="pct"/>
            <w:vAlign w:val="center"/>
          </w:tcPr>
          <w:p w:rsidR="00A63D3F" w:rsidRPr="00034C63" w:rsidRDefault="00A63D3F" w:rsidP="00F27CED">
            <w:pPr>
              <w:adjustRightInd w:val="0"/>
              <w:snapToGrid w:val="0"/>
              <w:spacing w:line="360" w:lineRule="auto"/>
              <w:jc w:val="center"/>
              <w:rPr>
                <w:rFonts w:asciiTheme="minorEastAsia" w:eastAsiaTheme="minorEastAsia" w:hAnsiTheme="minorEastAsia"/>
                <w:szCs w:val="21"/>
              </w:rPr>
            </w:pPr>
            <w:r w:rsidRPr="00034C63">
              <w:rPr>
                <w:rFonts w:asciiTheme="minorEastAsia" w:eastAsiaTheme="minorEastAsia" w:hAnsiTheme="minorEastAsia"/>
                <w:szCs w:val="21"/>
              </w:rPr>
              <w:t>单位</w:t>
            </w:r>
          </w:p>
        </w:tc>
        <w:tc>
          <w:tcPr>
            <w:tcW w:w="391" w:type="pct"/>
            <w:vAlign w:val="center"/>
          </w:tcPr>
          <w:p w:rsidR="00A63D3F" w:rsidRPr="00034C63" w:rsidRDefault="00A63D3F" w:rsidP="00F27CED">
            <w:pPr>
              <w:adjustRightInd w:val="0"/>
              <w:snapToGrid w:val="0"/>
              <w:spacing w:line="360" w:lineRule="auto"/>
              <w:jc w:val="center"/>
              <w:rPr>
                <w:rFonts w:asciiTheme="minorEastAsia" w:eastAsiaTheme="minorEastAsia" w:hAnsiTheme="minorEastAsia"/>
                <w:szCs w:val="21"/>
              </w:rPr>
            </w:pPr>
            <w:r w:rsidRPr="00034C63">
              <w:rPr>
                <w:rFonts w:asciiTheme="minorEastAsia" w:eastAsiaTheme="minorEastAsia" w:hAnsiTheme="minorEastAsia"/>
                <w:szCs w:val="21"/>
              </w:rPr>
              <w:t>数量</w:t>
            </w:r>
          </w:p>
        </w:tc>
        <w:tc>
          <w:tcPr>
            <w:tcW w:w="3151" w:type="pct"/>
          </w:tcPr>
          <w:p w:rsidR="00A63D3F" w:rsidRPr="00034C63" w:rsidRDefault="00A63D3F" w:rsidP="00F27CED">
            <w:pPr>
              <w:adjustRightInd w:val="0"/>
              <w:snapToGrid w:val="0"/>
              <w:spacing w:line="360" w:lineRule="auto"/>
              <w:jc w:val="center"/>
              <w:rPr>
                <w:rFonts w:asciiTheme="minorEastAsia" w:eastAsiaTheme="minorEastAsia" w:hAnsiTheme="minorEastAsia"/>
                <w:szCs w:val="21"/>
              </w:rPr>
            </w:pPr>
            <w:r w:rsidRPr="00034C63">
              <w:rPr>
                <w:rFonts w:asciiTheme="minorEastAsia" w:eastAsiaTheme="minorEastAsia" w:hAnsiTheme="minorEastAsia"/>
                <w:szCs w:val="21"/>
              </w:rPr>
              <w:t>技术要求</w:t>
            </w:r>
          </w:p>
        </w:tc>
      </w:tr>
      <w:tr w:rsidR="00034C63" w:rsidRPr="00034C63" w:rsidTr="00052965">
        <w:trPr>
          <w:trHeight w:val="191"/>
          <w:jc w:val="center"/>
        </w:trPr>
        <w:tc>
          <w:tcPr>
            <w:tcW w:w="391" w:type="pct"/>
            <w:vAlign w:val="center"/>
          </w:tcPr>
          <w:p w:rsidR="00A63D3F" w:rsidRPr="00034C63" w:rsidRDefault="00A63D3F" w:rsidP="00F27CED">
            <w:pPr>
              <w:adjustRightInd w:val="0"/>
              <w:snapToGrid w:val="0"/>
              <w:spacing w:line="360" w:lineRule="auto"/>
              <w:jc w:val="center"/>
              <w:rPr>
                <w:rFonts w:asciiTheme="minorEastAsia" w:eastAsiaTheme="minorEastAsia" w:hAnsiTheme="minorEastAsia"/>
                <w:szCs w:val="21"/>
              </w:rPr>
            </w:pPr>
            <w:r w:rsidRPr="00034C63">
              <w:rPr>
                <w:rFonts w:asciiTheme="minorEastAsia" w:eastAsiaTheme="minorEastAsia" w:hAnsiTheme="minorEastAsia"/>
                <w:szCs w:val="21"/>
              </w:rPr>
              <w:t>1</w:t>
            </w:r>
          </w:p>
        </w:tc>
        <w:tc>
          <w:tcPr>
            <w:tcW w:w="687" w:type="pct"/>
            <w:vAlign w:val="center"/>
          </w:tcPr>
          <w:p w:rsidR="00A63D3F" w:rsidRPr="00034C63" w:rsidRDefault="00052965" w:rsidP="00F27CED">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HCU功能演示单元</w:t>
            </w:r>
          </w:p>
        </w:tc>
        <w:tc>
          <w:tcPr>
            <w:tcW w:w="380" w:type="pct"/>
            <w:vAlign w:val="center"/>
          </w:tcPr>
          <w:p w:rsidR="00A63D3F" w:rsidRPr="00034C63" w:rsidRDefault="00A63D3F" w:rsidP="00F27CED">
            <w:pPr>
              <w:adjustRightInd w:val="0"/>
              <w:snapToGrid w:val="0"/>
              <w:spacing w:line="360" w:lineRule="auto"/>
              <w:jc w:val="center"/>
              <w:rPr>
                <w:rFonts w:asciiTheme="minorEastAsia" w:eastAsiaTheme="minorEastAsia" w:hAnsiTheme="minorEastAsia"/>
                <w:szCs w:val="21"/>
              </w:rPr>
            </w:pPr>
            <w:r w:rsidRPr="00034C63">
              <w:rPr>
                <w:rFonts w:asciiTheme="minorEastAsia" w:eastAsiaTheme="minorEastAsia" w:hAnsiTheme="minorEastAsia"/>
                <w:szCs w:val="21"/>
              </w:rPr>
              <w:t>台</w:t>
            </w:r>
          </w:p>
        </w:tc>
        <w:tc>
          <w:tcPr>
            <w:tcW w:w="391" w:type="pct"/>
            <w:vAlign w:val="center"/>
          </w:tcPr>
          <w:p w:rsidR="00A63D3F" w:rsidRPr="00034C63" w:rsidRDefault="00A63D3F" w:rsidP="00F27CED">
            <w:pPr>
              <w:adjustRightInd w:val="0"/>
              <w:snapToGrid w:val="0"/>
              <w:spacing w:line="360" w:lineRule="auto"/>
              <w:jc w:val="center"/>
              <w:rPr>
                <w:rFonts w:asciiTheme="minorEastAsia" w:eastAsiaTheme="minorEastAsia" w:hAnsiTheme="minorEastAsia"/>
                <w:szCs w:val="21"/>
              </w:rPr>
            </w:pPr>
            <w:r w:rsidRPr="00034C63">
              <w:rPr>
                <w:rFonts w:asciiTheme="minorEastAsia" w:eastAsiaTheme="minorEastAsia" w:hAnsiTheme="minorEastAsia"/>
                <w:szCs w:val="21"/>
              </w:rPr>
              <w:t>1</w:t>
            </w:r>
          </w:p>
        </w:tc>
        <w:tc>
          <w:tcPr>
            <w:tcW w:w="3151" w:type="pct"/>
          </w:tcPr>
          <w:p w:rsidR="00632094" w:rsidRPr="004473C6" w:rsidRDefault="00242E9C" w:rsidP="00F27CED">
            <w:pPr>
              <w:pStyle w:val="TableParagraph"/>
              <w:kinsoku w:val="0"/>
              <w:overflowPunct w:val="0"/>
              <w:spacing w:line="360" w:lineRule="auto"/>
              <w:jc w:val="both"/>
              <w:rPr>
                <w:rFonts w:asciiTheme="minorEastAsia" w:hAnsiTheme="minorEastAsia" w:cs="宋体"/>
                <w:sz w:val="18"/>
                <w:szCs w:val="18"/>
              </w:rPr>
            </w:pPr>
            <w:r w:rsidRPr="004473C6">
              <w:rPr>
                <w:rFonts w:asciiTheme="minorEastAsia" w:hAnsiTheme="minorEastAsia" w:cs="宋体" w:hint="eastAsia"/>
                <w:sz w:val="18"/>
                <w:szCs w:val="18"/>
              </w:rPr>
              <w:t>功能</w:t>
            </w:r>
            <w:r>
              <w:rPr>
                <w:rFonts w:asciiTheme="minorEastAsia" w:hAnsiTheme="minorEastAsia" w:cs="宋体" w:hint="eastAsia"/>
                <w:sz w:val="18"/>
                <w:szCs w:val="18"/>
              </w:rPr>
              <w:t>实现</w:t>
            </w:r>
            <w:r w:rsidRPr="004473C6">
              <w:rPr>
                <w:rFonts w:asciiTheme="minorEastAsia" w:hAnsiTheme="minorEastAsia" w:cs="宋体" w:hint="eastAsia"/>
                <w:sz w:val="18"/>
                <w:szCs w:val="18"/>
              </w:rPr>
              <w:t>：</w:t>
            </w:r>
            <w:r w:rsidR="00632094">
              <w:rPr>
                <w:rFonts w:asciiTheme="minorEastAsia" w:hAnsiTheme="minorEastAsia" w:cs="宋体"/>
                <w:sz w:val="18"/>
                <w:szCs w:val="18"/>
              </w:rPr>
              <w:t>气缸液压控制单元</w:t>
            </w:r>
            <w:r w:rsidR="00632094">
              <w:rPr>
                <w:rFonts w:asciiTheme="minorEastAsia" w:hAnsiTheme="minorEastAsia" w:cs="宋体" w:hint="eastAsia"/>
                <w:sz w:val="18"/>
                <w:szCs w:val="18"/>
              </w:rPr>
              <w:t>（</w:t>
            </w:r>
            <w:r w:rsidR="00632094" w:rsidRPr="004473C6">
              <w:rPr>
                <w:rFonts w:asciiTheme="minorEastAsia" w:hAnsiTheme="minorEastAsia" w:cs="宋体"/>
                <w:sz w:val="18"/>
                <w:szCs w:val="18"/>
              </w:rPr>
              <w:t>HCU</w:t>
            </w:r>
            <w:r w:rsidR="00632094">
              <w:rPr>
                <w:rFonts w:asciiTheme="minorEastAsia" w:hAnsiTheme="minorEastAsia" w:cs="宋体" w:hint="eastAsia"/>
                <w:sz w:val="18"/>
                <w:szCs w:val="18"/>
              </w:rPr>
              <w:t>）功能演示单元，模拟机型MAN B&amp;W 6S60ME-C，1：1比列制作，透明材质</w:t>
            </w:r>
            <w:r w:rsidR="00FA609C">
              <w:rPr>
                <w:rFonts w:asciiTheme="minorEastAsia" w:hAnsiTheme="minorEastAsia" w:cs="宋体" w:hint="eastAsia"/>
                <w:sz w:val="18"/>
                <w:szCs w:val="18"/>
              </w:rPr>
              <w:t>，各构件使用颜色不同加以区分</w:t>
            </w:r>
            <w:r w:rsidR="00632094">
              <w:rPr>
                <w:rFonts w:asciiTheme="minorEastAsia" w:hAnsiTheme="minorEastAsia" w:cs="宋体" w:hint="eastAsia"/>
                <w:sz w:val="18"/>
                <w:szCs w:val="18"/>
              </w:rPr>
              <w:t>。</w:t>
            </w:r>
          </w:p>
          <w:p w:rsidR="00A63D3F" w:rsidRDefault="00242E9C" w:rsidP="00F27CED">
            <w:pPr>
              <w:adjustRightInd w:val="0"/>
              <w:snapToGrid w:val="0"/>
              <w:spacing w:line="360" w:lineRule="auto"/>
              <w:jc w:val="left"/>
              <w:rPr>
                <w:rFonts w:asciiTheme="minorEastAsia" w:eastAsiaTheme="minorEastAsia" w:hAnsiTheme="minorEastAsia" w:cs="宋体"/>
                <w:sz w:val="18"/>
                <w:szCs w:val="18"/>
              </w:rPr>
            </w:pPr>
            <w:r w:rsidRPr="004473C6">
              <w:rPr>
                <w:rFonts w:asciiTheme="minorEastAsia" w:eastAsiaTheme="minorEastAsia" w:hAnsiTheme="minorEastAsia" w:cs="宋体" w:hint="eastAsia"/>
                <w:sz w:val="18"/>
                <w:szCs w:val="18"/>
              </w:rPr>
              <w:t>演示</w:t>
            </w:r>
            <w:r w:rsidRPr="004473C6">
              <w:rPr>
                <w:rFonts w:asciiTheme="minorEastAsia" w:eastAsiaTheme="minorEastAsia" w:hAnsiTheme="minorEastAsia" w:cs="宋体"/>
                <w:sz w:val="18"/>
                <w:szCs w:val="18"/>
              </w:rPr>
              <w:t>HCU</w:t>
            </w:r>
            <w:r w:rsidR="004866D4">
              <w:rPr>
                <w:rFonts w:asciiTheme="minorEastAsia" w:eastAsiaTheme="minorEastAsia" w:hAnsiTheme="minorEastAsia" w:cs="宋体" w:hint="eastAsia"/>
                <w:sz w:val="18"/>
                <w:szCs w:val="18"/>
              </w:rPr>
              <w:t>动作机理，包括喷油、排气、注油等原理演示。</w:t>
            </w:r>
            <w:r>
              <w:rPr>
                <w:rFonts w:asciiTheme="minorEastAsia" w:eastAsiaTheme="minorEastAsia" w:hAnsiTheme="minorEastAsia" w:cs="宋体" w:hint="eastAsia"/>
                <w:sz w:val="18"/>
                <w:szCs w:val="18"/>
              </w:rPr>
              <w:t>拆解方便，</w:t>
            </w:r>
            <w:r w:rsidRPr="004473C6">
              <w:rPr>
                <w:rFonts w:asciiTheme="minorEastAsia" w:eastAsiaTheme="minorEastAsia" w:hAnsiTheme="minorEastAsia" w:cs="宋体" w:hint="eastAsia"/>
                <w:sz w:val="18"/>
                <w:szCs w:val="18"/>
              </w:rPr>
              <w:t>动作过程直观、可视化，显示动作机理关键数据</w:t>
            </w:r>
            <w:r>
              <w:rPr>
                <w:rFonts w:asciiTheme="minorEastAsia" w:eastAsiaTheme="minorEastAsia" w:hAnsiTheme="minorEastAsia" w:cs="宋体" w:hint="eastAsia"/>
                <w:sz w:val="18"/>
                <w:szCs w:val="18"/>
              </w:rPr>
              <w:t>。</w:t>
            </w:r>
            <w:r w:rsidR="00CA1E7E">
              <w:rPr>
                <w:rFonts w:asciiTheme="minorEastAsia" w:eastAsiaTheme="minorEastAsia" w:hAnsiTheme="minorEastAsia" w:cs="宋体" w:hint="eastAsia"/>
                <w:sz w:val="18"/>
                <w:szCs w:val="18"/>
              </w:rPr>
              <w:t>柴油机单缸液压控制单元通过燃油注射和和排气阀控制电磁阀比例控制，对伺服油控制，控制燃油压力，把燃油压力由FIVA比例阀控制20MPA伺服油为驱动动力</w:t>
            </w:r>
            <w:r w:rsidR="00893544">
              <w:rPr>
                <w:rFonts w:asciiTheme="minorEastAsia" w:eastAsiaTheme="minorEastAsia" w:hAnsiTheme="minorEastAsia" w:cs="宋体" w:hint="eastAsia"/>
                <w:sz w:val="18"/>
                <w:szCs w:val="18"/>
              </w:rPr>
              <w:t>，推动燃油压力增压器20MPA伺服油为驱动动力吧燃油压力增压到燃油喷射压力，通过油头注入气缸，燃烧爆炸。同时FIVA比例阀控制20MPA伺服油为驱动动力对排气阀执行器活塞进行驱动，压力油对排气阀开启，排气阀关闭由空气弹簧完成。完成柴油机定时操作。柴油机气缸润滑是由气缸油控制电磁阀控制20MPA伺服油为驱动动力，把气缸油压入气缸，进行气缸润滑。</w:t>
            </w:r>
          </w:p>
          <w:p w:rsidR="004866D4" w:rsidRDefault="00CA1E7E" w:rsidP="00F27CED">
            <w:pPr>
              <w:adjustRightInd w:val="0"/>
              <w:snapToGrid w:val="0"/>
              <w:spacing w:line="360" w:lineRule="auto"/>
              <w:jc w:val="lef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组成</w:t>
            </w:r>
            <w:r w:rsidR="004866D4">
              <w:rPr>
                <w:rFonts w:asciiTheme="minorEastAsia" w:eastAsiaTheme="minorEastAsia" w:hAnsiTheme="minorEastAsia" w:cs="宋体" w:hint="eastAsia"/>
                <w:sz w:val="18"/>
                <w:szCs w:val="18"/>
              </w:rPr>
              <w:t>包括：进油阀、燃油柱塞泵、燃油泵、液压活塞、阀体、注油器</w:t>
            </w:r>
            <w:r>
              <w:rPr>
                <w:rFonts w:asciiTheme="minorEastAsia" w:eastAsiaTheme="minorEastAsia" w:hAnsiTheme="minorEastAsia" w:cs="宋体" w:hint="eastAsia"/>
                <w:sz w:val="18"/>
                <w:szCs w:val="18"/>
              </w:rPr>
              <w:t>等</w:t>
            </w:r>
            <w:r w:rsidR="004866D4">
              <w:rPr>
                <w:rFonts w:asciiTheme="minorEastAsia" w:eastAsiaTheme="minorEastAsia" w:hAnsiTheme="minorEastAsia" w:cs="宋体" w:hint="eastAsia"/>
                <w:sz w:val="18"/>
                <w:szCs w:val="18"/>
              </w:rPr>
              <w:t>。</w:t>
            </w:r>
          </w:p>
          <w:p w:rsidR="006F5155" w:rsidRDefault="006F5155" w:rsidP="00F27CED">
            <w:pPr>
              <w:adjustRightInd w:val="0"/>
              <w:snapToGrid w:val="0"/>
              <w:spacing w:line="360" w:lineRule="auto"/>
              <w:jc w:val="left"/>
              <w:rPr>
                <w:rFonts w:asciiTheme="minorEastAsia" w:eastAsiaTheme="minorEastAsia" w:hAnsiTheme="minorEastAsia" w:cs="宋体"/>
                <w:sz w:val="18"/>
                <w:szCs w:val="18"/>
              </w:rPr>
            </w:pPr>
            <w:r>
              <w:rPr>
                <w:rFonts w:asciiTheme="minorEastAsia" w:eastAsiaTheme="minorEastAsia" w:hAnsiTheme="minorEastAsia" w:cs="宋体"/>
                <w:sz w:val="18"/>
                <w:szCs w:val="18"/>
              </w:rPr>
              <w:t>外形图</w:t>
            </w:r>
            <w:r>
              <w:rPr>
                <w:rFonts w:asciiTheme="minorEastAsia" w:eastAsiaTheme="minorEastAsia" w:hAnsiTheme="minorEastAsia" w:cs="宋体" w:hint="eastAsia"/>
                <w:sz w:val="18"/>
                <w:szCs w:val="18"/>
              </w:rPr>
              <w:t>：</w:t>
            </w:r>
          </w:p>
          <w:p w:rsidR="006F5155" w:rsidRPr="006F5155" w:rsidRDefault="00FA609C" w:rsidP="00F27CED">
            <w:pPr>
              <w:adjustRightInd w:val="0"/>
              <w:snapToGrid w:val="0"/>
              <w:spacing w:line="360" w:lineRule="auto"/>
              <w:jc w:val="center"/>
              <w:rPr>
                <w:rFonts w:asciiTheme="minorEastAsia" w:eastAsiaTheme="minorEastAsia" w:hAnsiTheme="minorEastAsia" w:cs="宋体"/>
                <w:sz w:val="18"/>
                <w:szCs w:val="18"/>
              </w:rPr>
            </w:pPr>
            <w:r>
              <w:rPr>
                <w:rFonts w:asciiTheme="minorEastAsia" w:eastAsiaTheme="minorEastAsia" w:hAnsiTheme="minorEastAsia" w:cs="宋体"/>
                <w:noProof/>
                <w:sz w:val="18"/>
                <w:szCs w:val="18"/>
              </w:rPr>
              <w:drawing>
                <wp:inline distT="0" distB="0" distL="0" distR="0">
                  <wp:extent cx="2489703" cy="3512744"/>
                  <wp:effectExtent l="0" t="0" r="6350" b="0"/>
                  <wp:docPr id="2" name="图片 2" descr="C:\Users\鱼\Desktop\16158678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鱼\Desktop\1615867874(1).jpg"/>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083" r="22455"/>
                          <a:stretch/>
                        </pic:blipFill>
                        <pic:spPr bwMode="auto">
                          <a:xfrm>
                            <a:off x="0" y="0"/>
                            <a:ext cx="2490293" cy="351357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034C63" w:rsidRPr="00034C63" w:rsidTr="00052965">
        <w:trPr>
          <w:trHeight w:val="94"/>
          <w:jc w:val="center"/>
        </w:trPr>
        <w:tc>
          <w:tcPr>
            <w:tcW w:w="391" w:type="pct"/>
            <w:vAlign w:val="center"/>
          </w:tcPr>
          <w:p w:rsidR="00A63D3F" w:rsidRPr="00034C63" w:rsidRDefault="00A63D3F" w:rsidP="00F27CED">
            <w:pPr>
              <w:adjustRightInd w:val="0"/>
              <w:snapToGrid w:val="0"/>
              <w:spacing w:line="360" w:lineRule="auto"/>
              <w:jc w:val="center"/>
              <w:rPr>
                <w:rFonts w:asciiTheme="minorEastAsia" w:eastAsiaTheme="minorEastAsia" w:hAnsiTheme="minorEastAsia"/>
                <w:szCs w:val="21"/>
              </w:rPr>
            </w:pPr>
            <w:r w:rsidRPr="00034C63">
              <w:rPr>
                <w:rFonts w:asciiTheme="minorEastAsia" w:eastAsiaTheme="minorEastAsia" w:hAnsiTheme="minorEastAsia"/>
                <w:szCs w:val="21"/>
              </w:rPr>
              <w:t>2</w:t>
            </w:r>
          </w:p>
        </w:tc>
        <w:tc>
          <w:tcPr>
            <w:tcW w:w="687" w:type="pct"/>
            <w:vAlign w:val="center"/>
          </w:tcPr>
          <w:p w:rsidR="00A63D3F" w:rsidRPr="00034C63" w:rsidRDefault="00052965" w:rsidP="00F27CED">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FIVA功能演示单元</w:t>
            </w:r>
          </w:p>
        </w:tc>
        <w:tc>
          <w:tcPr>
            <w:tcW w:w="380" w:type="pct"/>
            <w:vAlign w:val="center"/>
          </w:tcPr>
          <w:p w:rsidR="00A63D3F" w:rsidRPr="00034C63" w:rsidRDefault="00052965" w:rsidP="00F27CED">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szCs w:val="21"/>
              </w:rPr>
              <w:t>台</w:t>
            </w:r>
          </w:p>
        </w:tc>
        <w:tc>
          <w:tcPr>
            <w:tcW w:w="391" w:type="pct"/>
            <w:vAlign w:val="center"/>
          </w:tcPr>
          <w:p w:rsidR="00A63D3F" w:rsidRPr="00034C63" w:rsidRDefault="00A63D3F" w:rsidP="00F27CED">
            <w:pPr>
              <w:adjustRightInd w:val="0"/>
              <w:snapToGrid w:val="0"/>
              <w:spacing w:line="360" w:lineRule="auto"/>
              <w:jc w:val="center"/>
              <w:rPr>
                <w:rFonts w:asciiTheme="minorEastAsia" w:eastAsiaTheme="minorEastAsia" w:hAnsiTheme="minorEastAsia"/>
                <w:szCs w:val="21"/>
              </w:rPr>
            </w:pPr>
            <w:r w:rsidRPr="00034C63">
              <w:rPr>
                <w:rFonts w:asciiTheme="minorEastAsia" w:eastAsiaTheme="minorEastAsia" w:hAnsiTheme="minorEastAsia"/>
                <w:szCs w:val="21"/>
              </w:rPr>
              <w:t>1</w:t>
            </w:r>
          </w:p>
        </w:tc>
        <w:tc>
          <w:tcPr>
            <w:tcW w:w="3151" w:type="pct"/>
          </w:tcPr>
          <w:p w:rsidR="00242E9C" w:rsidRPr="00242E9C" w:rsidRDefault="00242E9C" w:rsidP="00F27CED">
            <w:pPr>
              <w:adjustRightInd w:val="0"/>
              <w:snapToGrid w:val="0"/>
              <w:spacing w:line="360" w:lineRule="auto"/>
              <w:rPr>
                <w:rFonts w:asciiTheme="minorEastAsia" w:eastAsiaTheme="minorEastAsia" w:hAnsiTheme="minorEastAsia"/>
                <w:szCs w:val="21"/>
              </w:rPr>
            </w:pPr>
            <w:r w:rsidRPr="00242E9C">
              <w:rPr>
                <w:rFonts w:asciiTheme="minorEastAsia" w:eastAsiaTheme="minorEastAsia" w:hAnsiTheme="minorEastAsia" w:hint="eastAsia"/>
                <w:szCs w:val="21"/>
              </w:rPr>
              <w:t>FIVA 实物模型。</w:t>
            </w:r>
            <w:r>
              <w:rPr>
                <w:rFonts w:asciiTheme="minorEastAsia" w:eastAsiaTheme="minorEastAsia" w:hAnsiTheme="minorEastAsia" w:hint="eastAsia"/>
                <w:szCs w:val="21"/>
              </w:rPr>
              <w:t>模拟FIVA阀型号1-45，透明材质。</w:t>
            </w:r>
            <w:r w:rsidR="00FA609C">
              <w:rPr>
                <w:rFonts w:asciiTheme="minorEastAsia" w:hAnsiTheme="minorEastAsia" w:cs="宋体" w:hint="eastAsia"/>
                <w:sz w:val="18"/>
                <w:szCs w:val="18"/>
              </w:rPr>
              <w:t>各构件使用颜色不同加以区分。</w:t>
            </w:r>
          </w:p>
          <w:p w:rsidR="00A63D3F" w:rsidRDefault="00242E9C" w:rsidP="00F27CED">
            <w:pPr>
              <w:adjustRightInd w:val="0"/>
              <w:snapToGrid w:val="0"/>
              <w:spacing w:line="360" w:lineRule="auto"/>
              <w:rPr>
                <w:rFonts w:asciiTheme="minorEastAsia" w:eastAsiaTheme="minorEastAsia" w:hAnsiTheme="minorEastAsia"/>
                <w:szCs w:val="21"/>
              </w:rPr>
            </w:pPr>
            <w:r w:rsidRPr="00242E9C">
              <w:rPr>
                <w:rFonts w:asciiTheme="minorEastAsia" w:eastAsiaTheme="minorEastAsia" w:hAnsiTheme="minorEastAsia" w:hint="eastAsia"/>
                <w:szCs w:val="21"/>
              </w:rPr>
              <w:t>功能实现：FIVA 结构动作机理演示，。</w:t>
            </w:r>
            <w:r>
              <w:rPr>
                <w:rFonts w:asciiTheme="minorEastAsia" w:eastAsiaTheme="minorEastAsia" w:hAnsiTheme="minorEastAsia" w:hint="eastAsia"/>
                <w:szCs w:val="21"/>
              </w:rPr>
              <w:t>拆解方便，动作过程直观、油路清晰、可视化，能够显示动作机理</w:t>
            </w:r>
            <w:r w:rsidRPr="00242E9C">
              <w:rPr>
                <w:rFonts w:asciiTheme="minorEastAsia" w:eastAsiaTheme="minorEastAsia" w:hAnsiTheme="minorEastAsia" w:hint="eastAsia"/>
                <w:szCs w:val="21"/>
              </w:rPr>
              <w:t>关键数据。</w:t>
            </w:r>
            <w:r w:rsidR="00FA609C" w:rsidRPr="00FA609C">
              <w:rPr>
                <w:rFonts w:asciiTheme="minorEastAsia" w:eastAsiaTheme="minorEastAsia" w:hAnsiTheme="minorEastAsia" w:hint="eastAsia"/>
                <w:szCs w:val="21"/>
              </w:rPr>
              <w:t>控制燃油定时喷油、随着主机负荷变化调节所需的喷油量和排气阀定</w:t>
            </w:r>
            <w:r w:rsidR="00FA609C" w:rsidRPr="00FA609C">
              <w:rPr>
                <w:rFonts w:asciiTheme="minorEastAsia" w:eastAsiaTheme="minorEastAsia" w:hAnsiTheme="minorEastAsia" w:hint="eastAsia"/>
                <w:szCs w:val="21"/>
              </w:rPr>
              <w:lastRenderedPageBreak/>
              <w:t>时开关。</w:t>
            </w:r>
          </w:p>
          <w:p w:rsidR="00FA609C" w:rsidRDefault="00FA609C" w:rsidP="00F27CED">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组成包括：FIVA</w:t>
            </w:r>
            <w:r w:rsidRPr="00FA609C">
              <w:rPr>
                <w:rFonts w:asciiTheme="minorEastAsia" w:eastAsiaTheme="minorEastAsia" w:hAnsiTheme="minorEastAsia" w:hint="eastAsia"/>
                <w:szCs w:val="21"/>
              </w:rPr>
              <w:t>引导阀、引导阀控制线圈（线圈由精密的电路板控制）、下端控制大活塞、上端两个控制小活塞、主阀阀芯、反馈传感器和阀体等组成。</w:t>
            </w:r>
          </w:p>
          <w:p w:rsidR="00BC0B5B" w:rsidRDefault="00BC0B5B" w:rsidP="00F27CED">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液压原理图</w:t>
            </w:r>
            <w:r w:rsidR="00FA609C">
              <w:rPr>
                <w:rFonts w:asciiTheme="minorEastAsia" w:eastAsiaTheme="minorEastAsia" w:hAnsiTheme="minorEastAsia" w:hint="eastAsia"/>
                <w:szCs w:val="21"/>
              </w:rPr>
              <w:t>：</w:t>
            </w:r>
          </w:p>
          <w:p w:rsidR="00FA609C" w:rsidRPr="00034C63" w:rsidRDefault="00BC0B5B" w:rsidP="00F27CED">
            <w:pPr>
              <w:adjustRightInd w:val="0"/>
              <w:snapToGrid w:val="0"/>
              <w:spacing w:line="360" w:lineRule="auto"/>
              <w:jc w:val="center"/>
              <w:rPr>
                <w:rFonts w:asciiTheme="minorEastAsia" w:eastAsiaTheme="minorEastAsia" w:hAnsiTheme="minorEastAsia"/>
                <w:szCs w:val="21"/>
              </w:rPr>
            </w:pPr>
            <w:bookmarkStart w:id="0" w:name="_GoBack"/>
            <w:bookmarkEnd w:id="0"/>
            <w:r>
              <w:rPr>
                <w:noProof/>
              </w:rPr>
              <w:drawing>
                <wp:inline distT="0" distB="0" distL="0" distR="0">
                  <wp:extent cx="2516863" cy="248488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519897" cy="2487885"/>
                          </a:xfrm>
                          <a:prstGeom prst="rect">
                            <a:avLst/>
                          </a:prstGeom>
                        </pic:spPr>
                      </pic:pic>
                    </a:graphicData>
                  </a:graphic>
                </wp:inline>
              </w:drawing>
            </w:r>
          </w:p>
        </w:tc>
      </w:tr>
    </w:tbl>
    <w:p w:rsidR="00034C63" w:rsidRPr="00034C63" w:rsidRDefault="00034C63" w:rsidP="00F27CED">
      <w:pPr>
        <w:snapToGrid w:val="0"/>
        <w:spacing w:line="360" w:lineRule="auto"/>
        <w:rPr>
          <w:rFonts w:asciiTheme="minorEastAsia" w:eastAsiaTheme="minorEastAsia" w:hAnsiTheme="minorEastAsia" w:cs="仿宋"/>
          <w:szCs w:val="21"/>
        </w:rPr>
      </w:pPr>
    </w:p>
    <w:sectPr w:rsidR="00034C63" w:rsidRPr="00034C63" w:rsidSect="00C575A9">
      <w:headerReference w:type="default" r:id="rId10"/>
      <w:footerReference w:type="default" r:id="rId11"/>
      <w:pgSz w:w="11907" w:h="16840"/>
      <w:pgMar w:top="1418" w:right="1134" w:bottom="1247"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CAA" w:rsidRDefault="008B2CAA" w:rsidP="00636199">
      <w:r>
        <w:separator/>
      </w:r>
    </w:p>
  </w:endnote>
  <w:endnote w:type="continuationSeparator" w:id="1">
    <w:p w:rsidR="008B2CAA" w:rsidRDefault="008B2CAA" w:rsidP="0063619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EF8" w:rsidRDefault="00C575A9">
    <w:pPr>
      <w:pStyle w:val="a4"/>
      <w:jc w:val="center"/>
    </w:pPr>
    <w:r>
      <w:fldChar w:fldCharType="begin"/>
    </w:r>
    <w:r w:rsidR="007A2EF8">
      <w:rPr>
        <w:rStyle w:val="a6"/>
      </w:rPr>
      <w:instrText xml:space="preserve"> PAGE </w:instrText>
    </w:r>
    <w:r>
      <w:fldChar w:fldCharType="separate"/>
    </w:r>
    <w:r w:rsidR="00F27CED">
      <w:rPr>
        <w:rStyle w:val="a6"/>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CAA" w:rsidRDefault="008B2CAA" w:rsidP="00636199">
      <w:r>
        <w:separator/>
      </w:r>
    </w:p>
  </w:footnote>
  <w:footnote w:type="continuationSeparator" w:id="1">
    <w:p w:rsidR="008B2CAA" w:rsidRDefault="008B2CAA" w:rsidP="006361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EF8" w:rsidRDefault="007A2EF8" w:rsidP="001222F8">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86DB4"/>
    <w:multiLevelType w:val="hybridMultilevel"/>
    <w:tmpl w:val="8D2E7E66"/>
    <w:lvl w:ilvl="0" w:tplc="EA463C98">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
    <w:nsid w:val="09CD22D4"/>
    <w:multiLevelType w:val="hybridMultilevel"/>
    <w:tmpl w:val="0966F746"/>
    <w:lvl w:ilvl="0" w:tplc="090A076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0247A8"/>
    <w:multiLevelType w:val="hybridMultilevel"/>
    <w:tmpl w:val="D498662C"/>
    <w:lvl w:ilvl="0" w:tplc="5B7C313A">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1D2CA276"/>
    <w:multiLevelType w:val="singleLevel"/>
    <w:tmpl w:val="1D2CA276"/>
    <w:lvl w:ilvl="0">
      <w:start w:val="1"/>
      <w:numFmt w:val="chineseCounting"/>
      <w:suff w:val="nothing"/>
      <w:lvlText w:val="%1、"/>
      <w:lvlJc w:val="left"/>
      <w:rPr>
        <w:rFonts w:hint="eastAsia"/>
      </w:rPr>
    </w:lvl>
  </w:abstractNum>
  <w:abstractNum w:abstractNumId="4">
    <w:nsid w:val="2D781D38"/>
    <w:multiLevelType w:val="hybridMultilevel"/>
    <w:tmpl w:val="B5529ADA"/>
    <w:lvl w:ilvl="0" w:tplc="0562E410">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32180257"/>
    <w:multiLevelType w:val="hybridMultilevel"/>
    <w:tmpl w:val="746CBCA4"/>
    <w:lvl w:ilvl="0" w:tplc="87E2793C">
      <w:start w:val="1"/>
      <w:numFmt w:val="decimalEnclosedCircle"/>
      <w:lvlText w:val="%1"/>
      <w:lvlJc w:val="left"/>
      <w:pPr>
        <w:ind w:left="1280" w:hanging="360"/>
      </w:pPr>
      <w:rPr>
        <w:rFonts w:hint="default"/>
      </w:rPr>
    </w:lvl>
    <w:lvl w:ilvl="1" w:tplc="04090019" w:tentative="1">
      <w:start w:val="1"/>
      <w:numFmt w:val="lowerLetter"/>
      <w:lvlText w:val="%2)"/>
      <w:lvlJc w:val="left"/>
      <w:pPr>
        <w:ind w:left="1760" w:hanging="420"/>
      </w:pPr>
    </w:lvl>
    <w:lvl w:ilvl="2" w:tplc="0409001B" w:tentative="1">
      <w:start w:val="1"/>
      <w:numFmt w:val="lowerRoman"/>
      <w:lvlText w:val="%3."/>
      <w:lvlJc w:val="right"/>
      <w:pPr>
        <w:ind w:left="2180" w:hanging="420"/>
      </w:pPr>
    </w:lvl>
    <w:lvl w:ilvl="3" w:tplc="0409000F" w:tentative="1">
      <w:start w:val="1"/>
      <w:numFmt w:val="decimal"/>
      <w:lvlText w:val="%4."/>
      <w:lvlJc w:val="left"/>
      <w:pPr>
        <w:ind w:left="2600" w:hanging="420"/>
      </w:pPr>
    </w:lvl>
    <w:lvl w:ilvl="4" w:tplc="04090019" w:tentative="1">
      <w:start w:val="1"/>
      <w:numFmt w:val="lowerLetter"/>
      <w:lvlText w:val="%5)"/>
      <w:lvlJc w:val="left"/>
      <w:pPr>
        <w:ind w:left="3020" w:hanging="420"/>
      </w:pPr>
    </w:lvl>
    <w:lvl w:ilvl="5" w:tplc="0409001B" w:tentative="1">
      <w:start w:val="1"/>
      <w:numFmt w:val="lowerRoman"/>
      <w:lvlText w:val="%6."/>
      <w:lvlJc w:val="right"/>
      <w:pPr>
        <w:ind w:left="3440" w:hanging="420"/>
      </w:pPr>
    </w:lvl>
    <w:lvl w:ilvl="6" w:tplc="0409000F" w:tentative="1">
      <w:start w:val="1"/>
      <w:numFmt w:val="decimal"/>
      <w:lvlText w:val="%7."/>
      <w:lvlJc w:val="left"/>
      <w:pPr>
        <w:ind w:left="3860" w:hanging="420"/>
      </w:pPr>
    </w:lvl>
    <w:lvl w:ilvl="7" w:tplc="04090019" w:tentative="1">
      <w:start w:val="1"/>
      <w:numFmt w:val="lowerLetter"/>
      <w:lvlText w:val="%8)"/>
      <w:lvlJc w:val="left"/>
      <w:pPr>
        <w:ind w:left="4280" w:hanging="420"/>
      </w:pPr>
    </w:lvl>
    <w:lvl w:ilvl="8" w:tplc="0409001B" w:tentative="1">
      <w:start w:val="1"/>
      <w:numFmt w:val="lowerRoman"/>
      <w:lvlText w:val="%9."/>
      <w:lvlJc w:val="right"/>
      <w:pPr>
        <w:ind w:left="4700" w:hanging="420"/>
      </w:pPr>
    </w:lvl>
  </w:abstractNum>
  <w:abstractNum w:abstractNumId="6">
    <w:nsid w:val="433E5734"/>
    <w:multiLevelType w:val="multilevel"/>
    <w:tmpl w:val="433E5734"/>
    <w:lvl w:ilvl="0">
      <w:start w:val="7"/>
      <w:numFmt w:val="decimal"/>
      <w:lvlText w:val="%1．"/>
      <w:lvlJc w:val="left"/>
      <w:pPr>
        <w:tabs>
          <w:tab w:val="num" w:pos="842"/>
        </w:tabs>
        <w:ind w:left="842" w:hanging="360"/>
      </w:pPr>
      <w:rPr>
        <w:rFonts w:hint="default"/>
      </w:r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7">
    <w:nsid w:val="48CB65C6"/>
    <w:multiLevelType w:val="hybridMultilevel"/>
    <w:tmpl w:val="4072E85A"/>
    <w:lvl w:ilvl="0" w:tplc="EA463C98">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8">
    <w:nsid w:val="7CFA5EC5"/>
    <w:multiLevelType w:val="multilevel"/>
    <w:tmpl w:val="7CFA5EC5"/>
    <w:lvl w:ilvl="0">
      <w:start w:val="1"/>
      <w:numFmt w:val="decimal"/>
      <w:lvlText w:val="%1."/>
      <w:lvlJc w:val="left"/>
      <w:pPr>
        <w:tabs>
          <w:tab w:val="num" w:pos="420"/>
        </w:tabs>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6"/>
  </w:num>
  <w:num w:numId="2">
    <w:abstractNumId w:val="3"/>
  </w:num>
  <w:num w:numId="3">
    <w:abstractNumId w:val="8"/>
  </w:num>
  <w:num w:numId="4">
    <w:abstractNumId w:val="4"/>
  </w:num>
  <w:num w:numId="5">
    <w:abstractNumId w:val="0"/>
  </w:num>
  <w:num w:numId="6">
    <w:abstractNumId w:val="7"/>
  </w:num>
  <w:num w:numId="7">
    <w:abstractNumId w:val="2"/>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7714"/>
    <w:rsid w:val="00002654"/>
    <w:rsid w:val="00003834"/>
    <w:rsid w:val="000122DB"/>
    <w:rsid w:val="00034C63"/>
    <w:rsid w:val="0005129D"/>
    <w:rsid w:val="00052965"/>
    <w:rsid w:val="00056C41"/>
    <w:rsid w:val="00082811"/>
    <w:rsid w:val="00096D72"/>
    <w:rsid w:val="000A409B"/>
    <w:rsid w:val="000D19E1"/>
    <w:rsid w:val="001029D8"/>
    <w:rsid w:val="00103487"/>
    <w:rsid w:val="001157D4"/>
    <w:rsid w:val="00117EB0"/>
    <w:rsid w:val="001222F8"/>
    <w:rsid w:val="001237A5"/>
    <w:rsid w:val="00125F67"/>
    <w:rsid w:val="0013007D"/>
    <w:rsid w:val="00144482"/>
    <w:rsid w:val="00147463"/>
    <w:rsid w:val="00153B23"/>
    <w:rsid w:val="00154191"/>
    <w:rsid w:val="00156996"/>
    <w:rsid w:val="00157CC8"/>
    <w:rsid w:val="001604F8"/>
    <w:rsid w:val="001659E8"/>
    <w:rsid w:val="00165DA9"/>
    <w:rsid w:val="001717EF"/>
    <w:rsid w:val="0017261D"/>
    <w:rsid w:val="00183C38"/>
    <w:rsid w:val="00186717"/>
    <w:rsid w:val="00191010"/>
    <w:rsid w:val="001A4AF7"/>
    <w:rsid w:val="001B1388"/>
    <w:rsid w:val="001B36ED"/>
    <w:rsid w:val="001C5FD0"/>
    <w:rsid w:val="001D78FE"/>
    <w:rsid w:val="001D7A5B"/>
    <w:rsid w:val="001E3916"/>
    <w:rsid w:val="001F54CA"/>
    <w:rsid w:val="001F5978"/>
    <w:rsid w:val="001F6BFB"/>
    <w:rsid w:val="00206552"/>
    <w:rsid w:val="002069E5"/>
    <w:rsid w:val="00214395"/>
    <w:rsid w:val="00237145"/>
    <w:rsid w:val="00242E9C"/>
    <w:rsid w:val="00244097"/>
    <w:rsid w:val="00246071"/>
    <w:rsid w:val="00260496"/>
    <w:rsid w:val="0026669D"/>
    <w:rsid w:val="00273042"/>
    <w:rsid w:val="002739FD"/>
    <w:rsid w:val="00273A41"/>
    <w:rsid w:val="00277392"/>
    <w:rsid w:val="002825D9"/>
    <w:rsid w:val="00286529"/>
    <w:rsid w:val="00291235"/>
    <w:rsid w:val="00295410"/>
    <w:rsid w:val="002A2265"/>
    <w:rsid w:val="002B1C2A"/>
    <w:rsid w:val="002C5479"/>
    <w:rsid w:val="002E5C13"/>
    <w:rsid w:val="002F4A74"/>
    <w:rsid w:val="00301A79"/>
    <w:rsid w:val="0031249E"/>
    <w:rsid w:val="00324760"/>
    <w:rsid w:val="00343DB7"/>
    <w:rsid w:val="003536B8"/>
    <w:rsid w:val="003639C4"/>
    <w:rsid w:val="00380796"/>
    <w:rsid w:val="003A2218"/>
    <w:rsid w:val="003A6CA2"/>
    <w:rsid w:val="003B57F9"/>
    <w:rsid w:val="003C2A74"/>
    <w:rsid w:val="003D64E0"/>
    <w:rsid w:val="004026B5"/>
    <w:rsid w:val="00402CFD"/>
    <w:rsid w:val="00427F5A"/>
    <w:rsid w:val="00451315"/>
    <w:rsid w:val="00470715"/>
    <w:rsid w:val="00472244"/>
    <w:rsid w:val="004866D4"/>
    <w:rsid w:val="00493698"/>
    <w:rsid w:val="00495CD2"/>
    <w:rsid w:val="004A02E4"/>
    <w:rsid w:val="004A2DD1"/>
    <w:rsid w:val="004A742D"/>
    <w:rsid w:val="004B1E9F"/>
    <w:rsid w:val="004C06D0"/>
    <w:rsid w:val="004C0CFF"/>
    <w:rsid w:val="004C1706"/>
    <w:rsid w:val="004C1A8E"/>
    <w:rsid w:val="004C7BE8"/>
    <w:rsid w:val="004D1934"/>
    <w:rsid w:val="004D5453"/>
    <w:rsid w:val="004D6481"/>
    <w:rsid w:val="0050398D"/>
    <w:rsid w:val="005111DF"/>
    <w:rsid w:val="00514056"/>
    <w:rsid w:val="00515D9B"/>
    <w:rsid w:val="00517F63"/>
    <w:rsid w:val="00525944"/>
    <w:rsid w:val="00527FBE"/>
    <w:rsid w:val="00532471"/>
    <w:rsid w:val="0053690A"/>
    <w:rsid w:val="005463B7"/>
    <w:rsid w:val="00550509"/>
    <w:rsid w:val="0055429C"/>
    <w:rsid w:val="00562365"/>
    <w:rsid w:val="0056322B"/>
    <w:rsid w:val="00572AA1"/>
    <w:rsid w:val="00575D4E"/>
    <w:rsid w:val="00580767"/>
    <w:rsid w:val="005959CA"/>
    <w:rsid w:val="00596377"/>
    <w:rsid w:val="005B0F32"/>
    <w:rsid w:val="005B53FA"/>
    <w:rsid w:val="005C00BD"/>
    <w:rsid w:val="005C76D1"/>
    <w:rsid w:val="005D0D5B"/>
    <w:rsid w:val="005D1F18"/>
    <w:rsid w:val="005D3C2C"/>
    <w:rsid w:val="005E3355"/>
    <w:rsid w:val="00603A5B"/>
    <w:rsid w:val="00625625"/>
    <w:rsid w:val="00632094"/>
    <w:rsid w:val="00632D72"/>
    <w:rsid w:val="00636199"/>
    <w:rsid w:val="0063630A"/>
    <w:rsid w:val="00644471"/>
    <w:rsid w:val="00652181"/>
    <w:rsid w:val="006622EC"/>
    <w:rsid w:val="00686953"/>
    <w:rsid w:val="0069114A"/>
    <w:rsid w:val="00693EDF"/>
    <w:rsid w:val="006C0F1F"/>
    <w:rsid w:val="006C3C70"/>
    <w:rsid w:val="006E7991"/>
    <w:rsid w:val="006F5155"/>
    <w:rsid w:val="006F735B"/>
    <w:rsid w:val="00714B65"/>
    <w:rsid w:val="00714E25"/>
    <w:rsid w:val="00723511"/>
    <w:rsid w:val="00730655"/>
    <w:rsid w:val="00732DF3"/>
    <w:rsid w:val="00734614"/>
    <w:rsid w:val="0075052F"/>
    <w:rsid w:val="00757697"/>
    <w:rsid w:val="007632EF"/>
    <w:rsid w:val="00781C41"/>
    <w:rsid w:val="00785668"/>
    <w:rsid w:val="007934DE"/>
    <w:rsid w:val="00795884"/>
    <w:rsid w:val="007A03FF"/>
    <w:rsid w:val="007A2EF8"/>
    <w:rsid w:val="007A30CB"/>
    <w:rsid w:val="007B1B63"/>
    <w:rsid w:val="007C003A"/>
    <w:rsid w:val="007F0CC6"/>
    <w:rsid w:val="007F1C05"/>
    <w:rsid w:val="00813B7C"/>
    <w:rsid w:val="00816FFC"/>
    <w:rsid w:val="008302B4"/>
    <w:rsid w:val="008327C9"/>
    <w:rsid w:val="0084519D"/>
    <w:rsid w:val="00851E73"/>
    <w:rsid w:val="00861499"/>
    <w:rsid w:val="0086764C"/>
    <w:rsid w:val="00872EB0"/>
    <w:rsid w:val="00887222"/>
    <w:rsid w:val="00893544"/>
    <w:rsid w:val="008B0685"/>
    <w:rsid w:val="008B2CAA"/>
    <w:rsid w:val="008D7714"/>
    <w:rsid w:val="008E1303"/>
    <w:rsid w:val="008E3D1F"/>
    <w:rsid w:val="008E497E"/>
    <w:rsid w:val="008E7366"/>
    <w:rsid w:val="009013EC"/>
    <w:rsid w:val="0090275D"/>
    <w:rsid w:val="00924BBB"/>
    <w:rsid w:val="00936A84"/>
    <w:rsid w:val="009563B2"/>
    <w:rsid w:val="00957702"/>
    <w:rsid w:val="009609C7"/>
    <w:rsid w:val="00961129"/>
    <w:rsid w:val="00965EC9"/>
    <w:rsid w:val="009707C7"/>
    <w:rsid w:val="0097415F"/>
    <w:rsid w:val="009744C7"/>
    <w:rsid w:val="0097762D"/>
    <w:rsid w:val="009819A5"/>
    <w:rsid w:val="00996E7F"/>
    <w:rsid w:val="009A64ED"/>
    <w:rsid w:val="009B3295"/>
    <w:rsid w:val="009D08BC"/>
    <w:rsid w:val="009D0B63"/>
    <w:rsid w:val="009E641F"/>
    <w:rsid w:val="009F08D4"/>
    <w:rsid w:val="00A07CA3"/>
    <w:rsid w:val="00A24410"/>
    <w:rsid w:val="00A2469B"/>
    <w:rsid w:val="00A31990"/>
    <w:rsid w:val="00A413BA"/>
    <w:rsid w:val="00A43953"/>
    <w:rsid w:val="00A477D6"/>
    <w:rsid w:val="00A54454"/>
    <w:rsid w:val="00A62665"/>
    <w:rsid w:val="00A63D3F"/>
    <w:rsid w:val="00A64FC1"/>
    <w:rsid w:val="00A706D4"/>
    <w:rsid w:val="00A900E3"/>
    <w:rsid w:val="00A9417E"/>
    <w:rsid w:val="00A95170"/>
    <w:rsid w:val="00AA66DA"/>
    <w:rsid w:val="00AA6DFD"/>
    <w:rsid w:val="00AA78B4"/>
    <w:rsid w:val="00AB3B95"/>
    <w:rsid w:val="00AB6015"/>
    <w:rsid w:val="00AB715E"/>
    <w:rsid w:val="00AD030F"/>
    <w:rsid w:val="00AE02AD"/>
    <w:rsid w:val="00AE132A"/>
    <w:rsid w:val="00AE5809"/>
    <w:rsid w:val="00AF6529"/>
    <w:rsid w:val="00B12C48"/>
    <w:rsid w:val="00B13C5B"/>
    <w:rsid w:val="00B33D91"/>
    <w:rsid w:val="00B3603B"/>
    <w:rsid w:val="00B4179E"/>
    <w:rsid w:val="00B5613C"/>
    <w:rsid w:val="00B611A8"/>
    <w:rsid w:val="00B80809"/>
    <w:rsid w:val="00B82727"/>
    <w:rsid w:val="00B84328"/>
    <w:rsid w:val="00B860A9"/>
    <w:rsid w:val="00BC0B5B"/>
    <w:rsid w:val="00BC1668"/>
    <w:rsid w:val="00BC1768"/>
    <w:rsid w:val="00BC7E08"/>
    <w:rsid w:val="00BD0CEC"/>
    <w:rsid w:val="00BD3D63"/>
    <w:rsid w:val="00BE47DD"/>
    <w:rsid w:val="00BE68ED"/>
    <w:rsid w:val="00BF144A"/>
    <w:rsid w:val="00BF1F3B"/>
    <w:rsid w:val="00BF2393"/>
    <w:rsid w:val="00BF6391"/>
    <w:rsid w:val="00C1105E"/>
    <w:rsid w:val="00C134EA"/>
    <w:rsid w:val="00C13CBD"/>
    <w:rsid w:val="00C24693"/>
    <w:rsid w:val="00C318A9"/>
    <w:rsid w:val="00C3196B"/>
    <w:rsid w:val="00C47246"/>
    <w:rsid w:val="00C50B1E"/>
    <w:rsid w:val="00C575A9"/>
    <w:rsid w:val="00C57655"/>
    <w:rsid w:val="00C64FEC"/>
    <w:rsid w:val="00C65B5D"/>
    <w:rsid w:val="00C71D79"/>
    <w:rsid w:val="00C8279D"/>
    <w:rsid w:val="00C84C9D"/>
    <w:rsid w:val="00CA19D0"/>
    <w:rsid w:val="00CA1E7E"/>
    <w:rsid w:val="00CA7F8E"/>
    <w:rsid w:val="00CB3AC5"/>
    <w:rsid w:val="00CB7A6D"/>
    <w:rsid w:val="00CD4186"/>
    <w:rsid w:val="00CD5A4F"/>
    <w:rsid w:val="00CE3163"/>
    <w:rsid w:val="00D03DA3"/>
    <w:rsid w:val="00D2307F"/>
    <w:rsid w:val="00D232C9"/>
    <w:rsid w:val="00D26786"/>
    <w:rsid w:val="00D31B2F"/>
    <w:rsid w:val="00D763C3"/>
    <w:rsid w:val="00D9550D"/>
    <w:rsid w:val="00DD031C"/>
    <w:rsid w:val="00DE5171"/>
    <w:rsid w:val="00E03FD0"/>
    <w:rsid w:val="00E24B6A"/>
    <w:rsid w:val="00E32D49"/>
    <w:rsid w:val="00E34584"/>
    <w:rsid w:val="00E40B16"/>
    <w:rsid w:val="00E416AD"/>
    <w:rsid w:val="00E44650"/>
    <w:rsid w:val="00E5093B"/>
    <w:rsid w:val="00E72BF2"/>
    <w:rsid w:val="00E77119"/>
    <w:rsid w:val="00E84036"/>
    <w:rsid w:val="00E94A5A"/>
    <w:rsid w:val="00E97B99"/>
    <w:rsid w:val="00EA23A1"/>
    <w:rsid w:val="00EA2B49"/>
    <w:rsid w:val="00EA3978"/>
    <w:rsid w:val="00EB521B"/>
    <w:rsid w:val="00ED766F"/>
    <w:rsid w:val="00EE1A53"/>
    <w:rsid w:val="00EE25C6"/>
    <w:rsid w:val="00EE711A"/>
    <w:rsid w:val="00EF481B"/>
    <w:rsid w:val="00F13598"/>
    <w:rsid w:val="00F22A0A"/>
    <w:rsid w:val="00F27CED"/>
    <w:rsid w:val="00F4239C"/>
    <w:rsid w:val="00F65634"/>
    <w:rsid w:val="00F8229E"/>
    <w:rsid w:val="00F85BFD"/>
    <w:rsid w:val="00F860E8"/>
    <w:rsid w:val="00F87A55"/>
    <w:rsid w:val="00F913CF"/>
    <w:rsid w:val="00FA069B"/>
    <w:rsid w:val="00FA10E0"/>
    <w:rsid w:val="00FA609C"/>
    <w:rsid w:val="00FB5330"/>
    <w:rsid w:val="00FC0AAF"/>
    <w:rsid w:val="00FC25E2"/>
    <w:rsid w:val="00FD0A9F"/>
    <w:rsid w:val="00FD5598"/>
    <w:rsid w:val="00FE7180"/>
    <w:rsid w:val="00FF3561"/>
    <w:rsid w:val="00FF43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19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361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36199"/>
    <w:rPr>
      <w:sz w:val="18"/>
      <w:szCs w:val="18"/>
    </w:rPr>
  </w:style>
  <w:style w:type="paragraph" w:styleId="a4">
    <w:name w:val="footer"/>
    <w:basedOn w:val="a"/>
    <w:link w:val="Char0"/>
    <w:unhideWhenUsed/>
    <w:rsid w:val="00636199"/>
    <w:pPr>
      <w:tabs>
        <w:tab w:val="center" w:pos="4153"/>
        <w:tab w:val="right" w:pos="8306"/>
      </w:tabs>
      <w:snapToGrid w:val="0"/>
      <w:jc w:val="left"/>
    </w:pPr>
    <w:rPr>
      <w:sz w:val="18"/>
      <w:szCs w:val="18"/>
    </w:rPr>
  </w:style>
  <w:style w:type="character" w:customStyle="1" w:styleId="Char0">
    <w:name w:val="页脚 Char"/>
    <w:basedOn w:val="a0"/>
    <w:link w:val="a4"/>
    <w:uiPriority w:val="99"/>
    <w:rsid w:val="00636199"/>
    <w:rPr>
      <w:sz w:val="18"/>
      <w:szCs w:val="18"/>
    </w:rPr>
  </w:style>
  <w:style w:type="character" w:styleId="a5">
    <w:name w:val="Hyperlink"/>
    <w:rsid w:val="00636199"/>
    <w:rPr>
      <w:color w:val="0000FF"/>
      <w:u w:val="single"/>
    </w:rPr>
  </w:style>
  <w:style w:type="character" w:styleId="a6">
    <w:name w:val="page number"/>
    <w:basedOn w:val="a0"/>
    <w:semiHidden/>
    <w:rsid w:val="00636199"/>
  </w:style>
  <w:style w:type="paragraph" w:styleId="a7">
    <w:name w:val="Body Text Indent"/>
    <w:basedOn w:val="a"/>
    <w:link w:val="Char1"/>
    <w:qFormat/>
    <w:rsid w:val="00636199"/>
    <w:pPr>
      <w:spacing w:after="120"/>
      <w:ind w:leftChars="200" w:left="420"/>
    </w:pPr>
  </w:style>
  <w:style w:type="character" w:customStyle="1" w:styleId="Char1">
    <w:name w:val="正文文本缩进 Char"/>
    <w:basedOn w:val="a0"/>
    <w:link w:val="a7"/>
    <w:rsid w:val="00636199"/>
    <w:rPr>
      <w:rFonts w:ascii="Calibri" w:eastAsia="宋体" w:hAnsi="Calibri" w:cs="Times New Roman"/>
      <w:szCs w:val="24"/>
    </w:rPr>
  </w:style>
  <w:style w:type="character" w:customStyle="1" w:styleId="a8">
    <w:name w:val="样式 仿宋"/>
    <w:qFormat/>
    <w:rsid w:val="00636199"/>
    <w:rPr>
      <w:rFonts w:ascii="仿宋" w:eastAsia="仿宋" w:hAnsi="仿宋"/>
      <w:kern w:val="1"/>
    </w:rPr>
  </w:style>
  <w:style w:type="paragraph" w:styleId="a9">
    <w:name w:val="Date"/>
    <w:basedOn w:val="a"/>
    <w:next w:val="a"/>
    <w:link w:val="Char2"/>
    <w:uiPriority w:val="99"/>
    <w:semiHidden/>
    <w:unhideWhenUsed/>
    <w:rsid w:val="00244097"/>
    <w:pPr>
      <w:ind w:leftChars="2500" w:left="100"/>
    </w:pPr>
  </w:style>
  <w:style w:type="character" w:customStyle="1" w:styleId="Char2">
    <w:name w:val="日期 Char"/>
    <w:basedOn w:val="a0"/>
    <w:link w:val="a9"/>
    <w:uiPriority w:val="99"/>
    <w:semiHidden/>
    <w:rsid w:val="00244097"/>
    <w:rPr>
      <w:rFonts w:ascii="Calibri" w:eastAsia="宋体" w:hAnsi="Calibri" w:cs="Times New Roman"/>
      <w:szCs w:val="24"/>
    </w:rPr>
  </w:style>
  <w:style w:type="paragraph" w:customStyle="1" w:styleId="1">
    <w:name w:val="列出段落1"/>
    <w:basedOn w:val="a"/>
    <w:rsid w:val="00525944"/>
    <w:pPr>
      <w:ind w:firstLineChars="200" w:firstLine="420"/>
    </w:pPr>
  </w:style>
  <w:style w:type="paragraph" w:styleId="aa">
    <w:name w:val="Balloon Text"/>
    <w:basedOn w:val="a"/>
    <w:link w:val="Char3"/>
    <w:uiPriority w:val="99"/>
    <w:semiHidden/>
    <w:unhideWhenUsed/>
    <w:rsid w:val="005111DF"/>
    <w:rPr>
      <w:sz w:val="18"/>
      <w:szCs w:val="18"/>
    </w:rPr>
  </w:style>
  <w:style w:type="character" w:customStyle="1" w:styleId="Char3">
    <w:name w:val="批注框文本 Char"/>
    <w:basedOn w:val="a0"/>
    <w:link w:val="aa"/>
    <w:uiPriority w:val="99"/>
    <w:semiHidden/>
    <w:rsid w:val="005111DF"/>
    <w:rPr>
      <w:rFonts w:ascii="Calibri" w:eastAsia="宋体" w:hAnsi="Calibri" w:cs="Times New Roman"/>
      <w:sz w:val="18"/>
      <w:szCs w:val="18"/>
    </w:rPr>
  </w:style>
  <w:style w:type="paragraph" w:styleId="ab">
    <w:name w:val="List Paragraph"/>
    <w:basedOn w:val="a"/>
    <w:uiPriority w:val="34"/>
    <w:qFormat/>
    <w:rsid w:val="00A31990"/>
    <w:pPr>
      <w:ind w:firstLineChars="200" w:firstLine="200"/>
    </w:pPr>
    <w:rPr>
      <w:szCs w:val="22"/>
    </w:rPr>
  </w:style>
  <w:style w:type="table" w:styleId="ac">
    <w:name w:val="Table Grid"/>
    <w:basedOn w:val="a1"/>
    <w:uiPriority w:val="59"/>
    <w:rsid w:val="00632D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Char4"/>
    <w:uiPriority w:val="99"/>
    <w:semiHidden/>
    <w:unhideWhenUsed/>
    <w:rsid w:val="00E32D49"/>
    <w:pPr>
      <w:spacing w:after="120"/>
    </w:pPr>
  </w:style>
  <w:style w:type="character" w:customStyle="1" w:styleId="Char4">
    <w:name w:val="正文文本 Char"/>
    <w:basedOn w:val="a0"/>
    <w:link w:val="ad"/>
    <w:uiPriority w:val="99"/>
    <w:semiHidden/>
    <w:rsid w:val="00E32D49"/>
    <w:rPr>
      <w:rFonts w:ascii="Calibri" w:eastAsia="宋体" w:hAnsi="Calibri" w:cs="Times New Roman"/>
      <w:szCs w:val="24"/>
    </w:rPr>
  </w:style>
  <w:style w:type="paragraph" w:styleId="ae">
    <w:name w:val="Normal (Web)"/>
    <w:basedOn w:val="a"/>
    <w:uiPriority w:val="99"/>
    <w:unhideWhenUsed/>
    <w:rsid w:val="0097415F"/>
    <w:pPr>
      <w:widowControl/>
      <w:spacing w:before="100" w:beforeAutospacing="1" w:after="100" w:afterAutospacing="1"/>
      <w:jc w:val="left"/>
    </w:pPr>
    <w:rPr>
      <w:rFonts w:ascii="宋体" w:hAnsi="宋体" w:cs="宋体"/>
      <w:kern w:val="0"/>
      <w:sz w:val="24"/>
    </w:rPr>
  </w:style>
  <w:style w:type="character" w:styleId="af">
    <w:name w:val="Strong"/>
    <w:basedOn w:val="a0"/>
    <w:uiPriority w:val="22"/>
    <w:qFormat/>
    <w:rsid w:val="0097415F"/>
    <w:rPr>
      <w:b/>
      <w:bCs/>
    </w:rPr>
  </w:style>
  <w:style w:type="paragraph" w:customStyle="1" w:styleId="TableParagraph">
    <w:name w:val="Table Paragraph"/>
    <w:basedOn w:val="a"/>
    <w:uiPriority w:val="1"/>
    <w:qFormat/>
    <w:rsid w:val="00242E9C"/>
    <w:pPr>
      <w:autoSpaceDE w:val="0"/>
      <w:autoSpaceDN w:val="0"/>
      <w:adjustRightInd w:val="0"/>
      <w:jc w:val="left"/>
    </w:pPr>
    <w:rPr>
      <w:rFonts w:ascii="Times New Roman" w:eastAsiaTheme="minorEastAsia" w:hAnsi="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19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361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36199"/>
    <w:rPr>
      <w:sz w:val="18"/>
      <w:szCs w:val="18"/>
    </w:rPr>
  </w:style>
  <w:style w:type="paragraph" w:styleId="a4">
    <w:name w:val="footer"/>
    <w:basedOn w:val="a"/>
    <w:link w:val="Char0"/>
    <w:unhideWhenUsed/>
    <w:rsid w:val="00636199"/>
    <w:pPr>
      <w:tabs>
        <w:tab w:val="center" w:pos="4153"/>
        <w:tab w:val="right" w:pos="8306"/>
      </w:tabs>
      <w:snapToGrid w:val="0"/>
      <w:jc w:val="left"/>
    </w:pPr>
    <w:rPr>
      <w:sz w:val="18"/>
      <w:szCs w:val="18"/>
    </w:rPr>
  </w:style>
  <w:style w:type="character" w:customStyle="1" w:styleId="Char0">
    <w:name w:val="页脚 Char"/>
    <w:basedOn w:val="a0"/>
    <w:link w:val="a4"/>
    <w:uiPriority w:val="99"/>
    <w:rsid w:val="00636199"/>
    <w:rPr>
      <w:sz w:val="18"/>
      <w:szCs w:val="18"/>
    </w:rPr>
  </w:style>
  <w:style w:type="character" w:styleId="a5">
    <w:name w:val="Hyperlink"/>
    <w:rsid w:val="00636199"/>
    <w:rPr>
      <w:color w:val="0000FF"/>
      <w:u w:val="single"/>
    </w:rPr>
  </w:style>
  <w:style w:type="character" w:styleId="a6">
    <w:name w:val="page number"/>
    <w:basedOn w:val="a0"/>
    <w:semiHidden/>
    <w:rsid w:val="00636199"/>
  </w:style>
  <w:style w:type="paragraph" w:styleId="a7">
    <w:name w:val="Body Text Indent"/>
    <w:basedOn w:val="a"/>
    <w:link w:val="Char1"/>
    <w:qFormat/>
    <w:rsid w:val="00636199"/>
    <w:pPr>
      <w:spacing w:after="120"/>
      <w:ind w:leftChars="200" w:left="420"/>
    </w:pPr>
  </w:style>
  <w:style w:type="character" w:customStyle="1" w:styleId="Char1">
    <w:name w:val="正文文本缩进 Char"/>
    <w:basedOn w:val="a0"/>
    <w:link w:val="a7"/>
    <w:rsid w:val="00636199"/>
    <w:rPr>
      <w:rFonts w:ascii="Calibri" w:eastAsia="宋体" w:hAnsi="Calibri" w:cs="Times New Roman"/>
      <w:szCs w:val="24"/>
    </w:rPr>
  </w:style>
  <w:style w:type="character" w:customStyle="1" w:styleId="a8">
    <w:name w:val="样式 仿宋"/>
    <w:qFormat/>
    <w:rsid w:val="00636199"/>
    <w:rPr>
      <w:rFonts w:ascii="仿宋" w:eastAsia="仿宋" w:hAnsi="仿宋"/>
      <w:kern w:val="1"/>
    </w:rPr>
  </w:style>
  <w:style w:type="paragraph" w:styleId="a9">
    <w:name w:val="Date"/>
    <w:basedOn w:val="a"/>
    <w:next w:val="a"/>
    <w:link w:val="Char2"/>
    <w:uiPriority w:val="99"/>
    <w:semiHidden/>
    <w:unhideWhenUsed/>
    <w:rsid w:val="00244097"/>
    <w:pPr>
      <w:ind w:leftChars="2500" w:left="100"/>
    </w:pPr>
  </w:style>
  <w:style w:type="character" w:customStyle="1" w:styleId="Char2">
    <w:name w:val="日期 Char"/>
    <w:basedOn w:val="a0"/>
    <w:link w:val="a9"/>
    <w:uiPriority w:val="99"/>
    <w:semiHidden/>
    <w:rsid w:val="00244097"/>
    <w:rPr>
      <w:rFonts w:ascii="Calibri" w:eastAsia="宋体" w:hAnsi="Calibri" w:cs="Times New Roman"/>
      <w:szCs w:val="24"/>
    </w:rPr>
  </w:style>
  <w:style w:type="paragraph" w:customStyle="1" w:styleId="1">
    <w:name w:val="列出段落1"/>
    <w:basedOn w:val="a"/>
    <w:rsid w:val="00525944"/>
    <w:pPr>
      <w:ind w:firstLineChars="200" w:firstLine="420"/>
    </w:pPr>
  </w:style>
  <w:style w:type="paragraph" w:styleId="aa">
    <w:name w:val="Balloon Text"/>
    <w:basedOn w:val="a"/>
    <w:link w:val="Char3"/>
    <w:uiPriority w:val="99"/>
    <w:semiHidden/>
    <w:unhideWhenUsed/>
    <w:rsid w:val="005111DF"/>
    <w:rPr>
      <w:sz w:val="18"/>
      <w:szCs w:val="18"/>
    </w:rPr>
  </w:style>
  <w:style w:type="character" w:customStyle="1" w:styleId="Char3">
    <w:name w:val="批注框文本 Char"/>
    <w:basedOn w:val="a0"/>
    <w:link w:val="aa"/>
    <w:uiPriority w:val="99"/>
    <w:semiHidden/>
    <w:rsid w:val="005111DF"/>
    <w:rPr>
      <w:rFonts w:ascii="Calibri" w:eastAsia="宋体" w:hAnsi="Calibri" w:cs="Times New Roman"/>
      <w:sz w:val="18"/>
      <w:szCs w:val="18"/>
    </w:rPr>
  </w:style>
  <w:style w:type="paragraph" w:styleId="ab">
    <w:name w:val="List Paragraph"/>
    <w:basedOn w:val="a"/>
    <w:uiPriority w:val="34"/>
    <w:qFormat/>
    <w:rsid w:val="00A31990"/>
    <w:pPr>
      <w:ind w:firstLineChars="200" w:firstLine="200"/>
    </w:pPr>
    <w:rPr>
      <w:szCs w:val="22"/>
    </w:rPr>
  </w:style>
  <w:style w:type="table" w:styleId="ac">
    <w:name w:val="Table Grid"/>
    <w:basedOn w:val="a1"/>
    <w:uiPriority w:val="59"/>
    <w:rsid w:val="00632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Char4"/>
    <w:uiPriority w:val="99"/>
    <w:semiHidden/>
    <w:unhideWhenUsed/>
    <w:rsid w:val="00E32D49"/>
    <w:pPr>
      <w:spacing w:after="120"/>
    </w:pPr>
  </w:style>
  <w:style w:type="character" w:customStyle="1" w:styleId="Char4">
    <w:name w:val="正文文本 Char"/>
    <w:basedOn w:val="a0"/>
    <w:link w:val="ad"/>
    <w:uiPriority w:val="99"/>
    <w:semiHidden/>
    <w:rsid w:val="00E32D49"/>
    <w:rPr>
      <w:rFonts w:ascii="Calibri" w:eastAsia="宋体" w:hAnsi="Calibri" w:cs="Times New Roman"/>
      <w:szCs w:val="24"/>
    </w:rPr>
  </w:style>
  <w:style w:type="paragraph" w:styleId="ae">
    <w:name w:val="Normal (Web)"/>
    <w:basedOn w:val="a"/>
    <w:uiPriority w:val="99"/>
    <w:unhideWhenUsed/>
    <w:rsid w:val="0097415F"/>
    <w:pPr>
      <w:widowControl/>
      <w:spacing w:before="100" w:beforeAutospacing="1" w:after="100" w:afterAutospacing="1"/>
      <w:jc w:val="left"/>
    </w:pPr>
    <w:rPr>
      <w:rFonts w:ascii="宋体" w:hAnsi="宋体" w:cs="宋体"/>
      <w:kern w:val="0"/>
      <w:sz w:val="24"/>
    </w:rPr>
  </w:style>
  <w:style w:type="character" w:styleId="af">
    <w:name w:val="Strong"/>
    <w:basedOn w:val="a0"/>
    <w:uiPriority w:val="22"/>
    <w:qFormat/>
    <w:rsid w:val="0097415F"/>
    <w:rPr>
      <w:b/>
      <w:bCs/>
    </w:rPr>
  </w:style>
  <w:style w:type="paragraph" w:customStyle="1" w:styleId="TableParagraph">
    <w:name w:val="Table Paragraph"/>
    <w:basedOn w:val="a"/>
    <w:uiPriority w:val="1"/>
    <w:qFormat/>
    <w:rsid w:val="00242E9C"/>
    <w:pPr>
      <w:autoSpaceDE w:val="0"/>
      <w:autoSpaceDN w:val="0"/>
      <w:adjustRightInd w:val="0"/>
      <w:jc w:val="left"/>
    </w:pPr>
    <w:rPr>
      <w:rFonts w:ascii="Times New Roman" w:eastAsiaTheme="minorEastAsia" w:hAnsi="Times New Roman"/>
      <w:kern w:val="0"/>
      <w:sz w:val="24"/>
    </w:rPr>
  </w:style>
</w:styles>
</file>

<file path=word/webSettings.xml><?xml version="1.0" encoding="utf-8"?>
<w:webSettings xmlns:r="http://schemas.openxmlformats.org/officeDocument/2006/relationships" xmlns:w="http://schemas.openxmlformats.org/wordprocessingml/2006/main">
  <w:divs>
    <w:div w:id="637027669">
      <w:bodyDiv w:val="1"/>
      <w:marLeft w:val="0"/>
      <w:marRight w:val="0"/>
      <w:marTop w:val="0"/>
      <w:marBottom w:val="0"/>
      <w:divBdr>
        <w:top w:val="none" w:sz="0" w:space="0" w:color="auto"/>
        <w:left w:val="none" w:sz="0" w:space="0" w:color="auto"/>
        <w:bottom w:val="none" w:sz="0" w:space="0" w:color="auto"/>
        <w:right w:val="none" w:sz="0" w:space="0" w:color="auto"/>
      </w:divBdr>
    </w:div>
    <w:div w:id="653335490">
      <w:bodyDiv w:val="1"/>
      <w:marLeft w:val="0"/>
      <w:marRight w:val="0"/>
      <w:marTop w:val="0"/>
      <w:marBottom w:val="0"/>
      <w:divBdr>
        <w:top w:val="none" w:sz="0" w:space="0" w:color="auto"/>
        <w:left w:val="none" w:sz="0" w:space="0" w:color="auto"/>
        <w:bottom w:val="none" w:sz="0" w:space="0" w:color="auto"/>
        <w:right w:val="none" w:sz="0" w:space="0" w:color="auto"/>
      </w:divBdr>
    </w:div>
    <w:div w:id="204335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A02BD-A0A4-4BDF-A054-48571C79B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2</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sunzenghua</dc:creator>
  <cp:lastModifiedBy>仲杰</cp:lastModifiedBy>
  <cp:revision>134</cp:revision>
  <dcterms:created xsi:type="dcterms:W3CDTF">2019-12-07T17:34:00Z</dcterms:created>
  <dcterms:modified xsi:type="dcterms:W3CDTF">2021-03-19T06:19:00Z</dcterms:modified>
</cp:coreProperties>
</file>