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E2F6A" w14:textId="6399456F" w:rsidR="004B76E6" w:rsidRPr="009C47EA" w:rsidRDefault="004B76E6" w:rsidP="00D36FF6">
      <w:pPr>
        <w:pStyle w:val="a7"/>
        <w:ind w:left="360" w:firstLineChars="0" w:firstLine="0"/>
        <w:jc w:val="center"/>
        <w:rPr>
          <w:rFonts w:ascii="宋体" w:eastAsia="宋体" w:hAnsi="宋体"/>
          <w:b/>
          <w:bCs/>
          <w:sz w:val="28"/>
          <w:szCs w:val="32"/>
        </w:rPr>
      </w:pPr>
      <w:r w:rsidRPr="009C47EA">
        <w:rPr>
          <w:rFonts w:ascii="宋体" w:eastAsia="宋体" w:hAnsi="宋体" w:hint="eastAsia"/>
          <w:b/>
          <w:bCs/>
          <w:sz w:val="28"/>
          <w:szCs w:val="32"/>
        </w:rPr>
        <w:t>船舶在线风险预报软件</w:t>
      </w:r>
    </w:p>
    <w:p w14:paraId="1470DC10" w14:textId="6F322264" w:rsidR="00D36FF6" w:rsidRPr="009C47EA" w:rsidRDefault="00D36FF6" w:rsidP="009C47EA">
      <w:pPr>
        <w:pStyle w:val="a7"/>
        <w:numPr>
          <w:ilvl w:val="0"/>
          <w:numId w:val="4"/>
        </w:numPr>
        <w:spacing w:line="360" w:lineRule="auto"/>
        <w:ind w:firstLineChars="0"/>
        <w:rPr>
          <w:rFonts w:ascii="宋体" w:eastAsia="宋体" w:hAnsi="宋体"/>
          <w:b/>
          <w:bCs/>
          <w:sz w:val="24"/>
          <w:szCs w:val="24"/>
        </w:rPr>
      </w:pPr>
      <w:r w:rsidRPr="009C47EA">
        <w:rPr>
          <w:rFonts w:ascii="宋体" w:eastAsia="宋体" w:hAnsi="宋体" w:hint="eastAsia"/>
          <w:b/>
          <w:bCs/>
          <w:sz w:val="24"/>
          <w:szCs w:val="24"/>
        </w:rPr>
        <w:t>概述</w:t>
      </w:r>
    </w:p>
    <w:p w14:paraId="1D17D996" w14:textId="1D5C4295" w:rsidR="00E661C0" w:rsidRPr="009C47EA" w:rsidRDefault="00E661C0" w:rsidP="009C47EA">
      <w:pPr>
        <w:spacing w:line="360" w:lineRule="auto"/>
        <w:ind w:firstLine="360"/>
        <w:jc w:val="left"/>
        <w:rPr>
          <w:sz w:val="24"/>
          <w:szCs w:val="24"/>
        </w:rPr>
      </w:pPr>
      <w:r w:rsidRPr="009C47EA">
        <w:rPr>
          <w:rFonts w:hint="eastAsia"/>
          <w:sz w:val="24"/>
          <w:szCs w:val="24"/>
        </w:rPr>
        <w:t>根据项目</w:t>
      </w:r>
      <w:r w:rsidR="00FE5987">
        <w:rPr>
          <w:rFonts w:hint="eastAsia"/>
          <w:sz w:val="24"/>
          <w:szCs w:val="24"/>
        </w:rPr>
        <w:t>实施</w:t>
      </w:r>
      <w:r w:rsidRPr="009C47EA">
        <w:rPr>
          <w:rFonts w:hint="eastAsia"/>
          <w:sz w:val="24"/>
          <w:szCs w:val="24"/>
        </w:rPr>
        <w:t>需要，</w:t>
      </w:r>
      <w:r w:rsidR="00FE5987">
        <w:rPr>
          <w:rFonts w:hint="eastAsia"/>
          <w:sz w:val="24"/>
          <w:szCs w:val="24"/>
        </w:rPr>
        <w:t>拟</w:t>
      </w:r>
      <w:r w:rsidRPr="009C47EA">
        <w:rPr>
          <w:rFonts w:hint="eastAsia"/>
          <w:sz w:val="24"/>
          <w:szCs w:val="24"/>
        </w:rPr>
        <w:t>购置</w:t>
      </w:r>
      <w:r w:rsidRPr="009C47EA">
        <w:rPr>
          <w:sz w:val="24"/>
          <w:szCs w:val="24"/>
        </w:rPr>
        <w:t>1</w:t>
      </w:r>
      <w:r w:rsidRPr="009C47EA">
        <w:rPr>
          <w:rFonts w:hint="eastAsia"/>
          <w:sz w:val="24"/>
          <w:szCs w:val="24"/>
        </w:rPr>
        <w:t>套《船舶在线风险预报》</w:t>
      </w:r>
      <w:r w:rsidR="009C47EA" w:rsidRPr="009C47EA">
        <w:rPr>
          <w:rFonts w:hint="eastAsia"/>
          <w:sz w:val="24"/>
          <w:szCs w:val="24"/>
        </w:rPr>
        <w:t>软件。船舶在线风险预报软件的主要目标是评估在航船舶在不同航行态势下的航行风险。</w:t>
      </w:r>
    </w:p>
    <w:p w14:paraId="7211F827" w14:textId="3703110E" w:rsidR="00D36FF6" w:rsidRPr="009C47EA" w:rsidRDefault="00D36FF6" w:rsidP="009C47EA">
      <w:pPr>
        <w:spacing w:line="360" w:lineRule="auto"/>
        <w:ind w:left="644" w:hanging="284"/>
        <w:rPr>
          <w:sz w:val="24"/>
          <w:szCs w:val="24"/>
        </w:rPr>
      </w:pPr>
    </w:p>
    <w:p w14:paraId="0A59214D" w14:textId="087F6E9D" w:rsidR="00D36FF6" w:rsidRPr="009C47EA" w:rsidRDefault="00D36FF6" w:rsidP="009C47EA">
      <w:pPr>
        <w:pStyle w:val="a7"/>
        <w:numPr>
          <w:ilvl w:val="0"/>
          <w:numId w:val="4"/>
        </w:numPr>
        <w:spacing w:line="360" w:lineRule="auto"/>
        <w:ind w:firstLineChars="0"/>
        <w:rPr>
          <w:rFonts w:ascii="宋体" w:eastAsia="宋体" w:hAnsi="宋体"/>
          <w:b/>
          <w:bCs/>
          <w:sz w:val="24"/>
          <w:szCs w:val="24"/>
        </w:rPr>
      </w:pPr>
      <w:r w:rsidRPr="009C47EA">
        <w:rPr>
          <w:rFonts w:ascii="宋体" w:eastAsia="宋体" w:hAnsi="宋体" w:hint="eastAsia"/>
          <w:b/>
          <w:bCs/>
          <w:sz w:val="24"/>
          <w:szCs w:val="24"/>
        </w:rPr>
        <w:t>技术规格</w:t>
      </w:r>
    </w:p>
    <w:p w14:paraId="7AEC93BE" w14:textId="77777777" w:rsidR="00D36FF6" w:rsidRPr="009C47EA" w:rsidRDefault="00D36FF6" w:rsidP="009C47EA">
      <w:pPr>
        <w:spacing w:line="360" w:lineRule="auto"/>
        <w:ind w:firstLine="284"/>
        <w:rPr>
          <w:sz w:val="24"/>
          <w:szCs w:val="24"/>
        </w:rPr>
      </w:pPr>
      <w:r w:rsidRPr="009C47EA">
        <w:rPr>
          <w:rFonts w:hint="eastAsia"/>
          <w:sz w:val="24"/>
          <w:szCs w:val="24"/>
        </w:rPr>
        <w:t>1</w:t>
      </w:r>
      <w:r w:rsidRPr="009C47EA">
        <w:rPr>
          <w:rFonts w:hint="eastAsia"/>
          <w:sz w:val="24"/>
          <w:szCs w:val="24"/>
        </w:rPr>
        <w:t>）实时可视化显示船舶姿态；</w:t>
      </w:r>
    </w:p>
    <w:p w14:paraId="7AA4FFEA" w14:textId="77777777" w:rsidR="00D36FF6" w:rsidRPr="009C47EA" w:rsidRDefault="00D36FF6" w:rsidP="009C47EA">
      <w:pPr>
        <w:spacing w:line="360" w:lineRule="auto"/>
        <w:ind w:firstLine="284"/>
        <w:rPr>
          <w:sz w:val="24"/>
          <w:szCs w:val="24"/>
        </w:rPr>
      </w:pPr>
      <w:r w:rsidRPr="009C47EA">
        <w:rPr>
          <w:rFonts w:hint="eastAsia"/>
          <w:sz w:val="24"/>
          <w:szCs w:val="24"/>
        </w:rPr>
        <w:t>2</w:t>
      </w:r>
      <w:r w:rsidRPr="009C47EA">
        <w:rPr>
          <w:rFonts w:hint="eastAsia"/>
          <w:sz w:val="24"/>
          <w:szCs w:val="24"/>
        </w:rPr>
        <w:t>）支持船舶靠离泊位置与姿态预报；</w:t>
      </w:r>
    </w:p>
    <w:p w14:paraId="7A30F553" w14:textId="77777777" w:rsidR="00D36FF6" w:rsidRPr="009C47EA" w:rsidRDefault="00D36FF6" w:rsidP="009C47EA">
      <w:pPr>
        <w:spacing w:line="360" w:lineRule="auto"/>
        <w:ind w:firstLine="284"/>
        <w:rPr>
          <w:sz w:val="24"/>
          <w:szCs w:val="24"/>
        </w:rPr>
      </w:pPr>
      <w:r w:rsidRPr="009C47EA">
        <w:rPr>
          <w:rFonts w:hint="eastAsia"/>
          <w:sz w:val="24"/>
          <w:szCs w:val="24"/>
        </w:rPr>
        <w:t>3</w:t>
      </w:r>
      <w:r w:rsidRPr="009C47EA">
        <w:rPr>
          <w:rFonts w:hint="eastAsia"/>
          <w:sz w:val="24"/>
          <w:szCs w:val="24"/>
        </w:rPr>
        <w:t>）支持分析与计算船舶稳性；</w:t>
      </w:r>
    </w:p>
    <w:p w14:paraId="1C8AAF45" w14:textId="71977BAB" w:rsidR="009C47EA" w:rsidRDefault="00404396" w:rsidP="009C47EA">
      <w:pPr>
        <w:spacing w:line="360" w:lineRule="auto"/>
        <w:ind w:firstLine="284"/>
        <w:rPr>
          <w:sz w:val="24"/>
          <w:szCs w:val="24"/>
        </w:rPr>
      </w:pPr>
      <w:r>
        <w:rPr>
          <w:sz w:val="24"/>
          <w:szCs w:val="24"/>
        </w:rPr>
        <w:t>4</w:t>
      </w:r>
      <w:r w:rsidR="009C47EA">
        <w:rPr>
          <w:rFonts w:hint="eastAsia"/>
          <w:sz w:val="24"/>
          <w:szCs w:val="24"/>
        </w:rPr>
        <w:t>）支持</w:t>
      </w:r>
      <w:r w:rsidR="00F3319F">
        <w:rPr>
          <w:rFonts w:hint="eastAsia"/>
          <w:sz w:val="24"/>
          <w:szCs w:val="24"/>
        </w:rPr>
        <w:t>本船航行信息采集，</w:t>
      </w:r>
      <w:r w:rsidR="009C47EA">
        <w:rPr>
          <w:rFonts w:hint="eastAsia"/>
          <w:sz w:val="24"/>
          <w:szCs w:val="24"/>
        </w:rPr>
        <w:t>包括常用的船位、艏向、航速、横摇、纵摇、</w:t>
      </w:r>
      <w:r w:rsidR="00F3319F">
        <w:rPr>
          <w:rFonts w:hint="eastAsia"/>
          <w:sz w:val="24"/>
          <w:szCs w:val="24"/>
        </w:rPr>
        <w:t>测深仪、船艏吃水、船舯吹水、船尾吃水。</w:t>
      </w:r>
    </w:p>
    <w:p w14:paraId="76E76D34" w14:textId="7FA868FF" w:rsidR="00F3319F" w:rsidRDefault="00404396" w:rsidP="009C47EA">
      <w:pPr>
        <w:spacing w:line="360" w:lineRule="auto"/>
        <w:ind w:firstLine="284"/>
        <w:rPr>
          <w:sz w:val="24"/>
          <w:szCs w:val="24"/>
        </w:rPr>
      </w:pPr>
      <w:r>
        <w:rPr>
          <w:sz w:val="24"/>
          <w:szCs w:val="24"/>
        </w:rPr>
        <w:t>5</w:t>
      </w:r>
      <w:r w:rsidR="00F3319F">
        <w:rPr>
          <w:rFonts w:hint="eastAsia"/>
          <w:sz w:val="24"/>
          <w:szCs w:val="24"/>
        </w:rPr>
        <w:t>）支持外部静态环境信息采集，包括</w:t>
      </w:r>
      <w:r>
        <w:rPr>
          <w:rFonts w:hint="eastAsia"/>
          <w:sz w:val="24"/>
          <w:szCs w:val="24"/>
        </w:rPr>
        <w:t>最近静态碍航物的方位与距离计算及显示。</w:t>
      </w:r>
    </w:p>
    <w:p w14:paraId="3774164B" w14:textId="4073DCEB" w:rsidR="00404396" w:rsidRDefault="00404396" w:rsidP="009C47EA">
      <w:pPr>
        <w:spacing w:line="360" w:lineRule="auto"/>
        <w:ind w:firstLine="284"/>
        <w:rPr>
          <w:sz w:val="24"/>
          <w:szCs w:val="24"/>
        </w:rPr>
      </w:pPr>
      <w:r>
        <w:rPr>
          <w:sz w:val="24"/>
          <w:szCs w:val="24"/>
        </w:rPr>
        <w:t>6</w:t>
      </w:r>
      <w:r>
        <w:rPr>
          <w:rFonts w:hint="eastAsia"/>
          <w:sz w:val="24"/>
          <w:szCs w:val="24"/>
        </w:rPr>
        <w:t>）支持外部动态环境信息采集，包括动态目标的碰撞距离与时间的计算。</w:t>
      </w:r>
    </w:p>
    <w:p w14:paraId="53EBBFA3" w14:textId="77554F20" w:rsidR="00F3319F" w:rsidRDefault="00404396" w:rsidP="009C47EA">
      <w:pPr>
        <w:spacing w:line="360" w:lineRule="auto"/>
        <w:ind w:firstLine="284"/>
        <w:rPr>
          <w:sz w:val="24"/>
          <w:szCs w:val="24"/>
        </w:rPr>
      </w:pPr>
      <w:r>
        <w:rPr>
          <w:sz w:val="24"/>
          <w:szCs w:val="24"/>
        </w:rPr>
        <w:t>7</w:t>
      </w:r>
      <w:r>
        <w:rPr>
          <w:rFonts w:hint="eastAsia"/>
          <w:sz w:val="24"/>
          <w:szCs w:val="24"/>
        </w:rPr>
        <w:t>）</w:t>
      </w:r>
      <w:r w:rsidRPr="009C47EA">
        <w:rPr>
          <w:rFonts w:hint="eastAsia"/>
          <w:sz w:val="24"/>
          <w:szCs w:val="24"/>
        </w:rPr>
        <w:t>动态预报各种气象海况环境下的航行风险。</w:t>
      </w:r>
    </w:p>
    <w:p w14:paraId="714DF63A" w14:textId="77777777" w:rsidR="00D36FF6" w:rsidRPr="009C47EA" w:rsidRDefault="00D36FF6" w:rsidP="009C47EA">
      <w:pPr>
        <w:spacing w:line="360" w:lineRule="auto"/>
        <w:rPr>
          <w:rFonts w:ascii="宋体" w:eastAsia="宋体" w:hAnsi="宋体"/>
          <w:b/>
          <w:bCs/>
          <w:sz w:val="24"/>
          <w:szCs w:val="24"/>
        </w:rPr>
      </w:pPr>
    </w:p>
    <w:p w14:paraId="41259471" w14:textId="18E124F4" w:rsidR="00D36FF6" w:rsidRPr="009C47EA" w:rsidRDefault="00D36FF6" w:rsidP="009C47EA">
      <w:pPr>
        <w:pStyle w:val="a7"/>
        <w:numPr>
          <w:ilvl w:val="0"/>
          <w:numId w:val="4"/>
        </w:numPr>
        <w:spacing w:line="360" w:lineRule="auto"/>
        <w:ind w:left="284" w:firstLineChars="0" w:hanging="284"/>
        <w:rPr>
          <w:rFonts w:ascii="宋体" w:eastAsia="宋体" w:hAnsi="宋体"/>
          <w:b/>
          <w:bCs/>
          <w:sz w:val="24"/>
          <w:szCs w:val="24"/>
        </w:rPr>
      </w:pPr>
      <w:r w:rsidRPr="009C47EA">
        <w:rPr>
          <w:rFonts w:ascii="宋体" w:eastAsia="宋体" w:hAnsi="宋体" w:hint="eastAsia"/>
          <w:b/>
          <w:bCs/>
          <w:sz w:val="24"/>
          <w:szCs w:val="24"/>
        </w:rPr>
        <w:t>供货范围</w:t>
      </w:r>
    </w:p>
    <w:p w14:paraId="6B4B0755" w14:textId="301EE5CB" w:rsidR="00D36FF6" w:rsidRPr="00404396" w:rsidRDefault="00404396" w:rsidP="00404396">
      <w:pPr>
        <w:spacing w:line="360" w:lineRule="auto"/>
        <w:ind w:firstLine="284"/>
        <w:rPr>
          <w:sz w:val="24"/>
          <w:szCs w:val="24"/>
        </w:rPr>
      </w:pPr>
      <w:r>
        <w:rPr>
          <w:rFonts w:hint="eastAsia"/>
          <w:sz w:val="24"/>
          <w:szCs w:val="24"/>
        </w:rPr>
        <w:t>1</w:t>
      </w:r>
      <w:r>
        <w:rPr>
          <w:rFonts w:hint="eastAsia"/>
          <w:sz w:val="24"/>
          <w:szCs w:val="24"/>
        </w:rPr>
        <w:t>）</w:t>
      </w:r>
      <w:r w:rsidR="00D36FF6" w:rsidRPr="00404396">
        <w:rPr>
          <w:rFonts w:hint="eastAsia"/>
          <w:sz w:val="24"/>
          <w:szCs w:val="24"/>
        </w:rPr>
        <w:t>船舶在线风险预报软件</w:t>
      </w:r>
      <w:r w:rsidR="00D36FF6" w:rsidRPr="00404396">
        <w:rPr>
          <w:sz w:val="24"/>
          <w:szCs w:val="24"/>
        </w:rPr>
        <w:t>1</w:t>
      </w:r>
      <w:r w:rsidR="00D36FF6" w:rsidRPr="00404396">
        <w:rPr>
          <w:rFonts w:hint="eastAsia"/>
          <w:sz w:val="24"/>
          <w:szCs w:val="24"/>
        </w:rPr>
        <w:t>套</w:t>
      </w:r>
    </w:p>
    <w:p w14:paraId="5968B71D" w14:textId="26DD4C27" w:rsidR="00D36FF6" w:rsidRPr="00404396" w:rsidRDefault="00404396" w:rsidP="00404396">
      <w:pPr>
        <w:spacing w:line="360" w:lineRule="auto"/>
        <w:ind w:firstLine="284"/>
        <w:rPr>
          <w:sz w:val="24"/>
          <w:szCs w:val="24"/>
        </w:rPr>
      </w:pPr>
      <w:r>
        <w:rPr>
          <w:rFonts w:hint="eastAsia"/>
          <w:sz w:val="24"/>
          <w:szCs w:val="24"/>
        </w:rPr>
        <w:t>2</w:t>
      </w:r>
      <w:r>
        <w:rPr>
          <w:rFonts w:hint="eastAsia"/>
          <w:sz w:val="24"/>
          <w:szCs w:val="24"/>
        </w:rPr>
        <w:t>）</w:t>
      </w:r>
      <w:r w:rsidR="00D36FF6" w:rsidRPr="00404396">
        <w:rPr>
          <w:rFonts w:hint="eastAsia"/>
          <w:sz w:val="24"/>
          <w:szCs w:val="24"/>
        </w:rPr>
        <w:t>使用说明书</w:t>
      </w:r>
      <w:r w:rsidR="00D36FF6" w:rsidRPr="00404396">
        <w:rPr>
          <w:rFonts w:hint="eastAsia"/>
          <w:sz w:val="24"/>
          <w:szCs w:val="24"/>
        </w:rPr>
        <w:t>1</w:t>
      </w:r>
      <w:r w:rsidR="00D36FF6" w:rsidRPr="00404396">
        <w:rPr>
          <w:rFonts w:hint="eastAsia"/>
          <w:sz w:val="24"/>
          <w:szCs w:val="24"/>
        </w:rPr>
        <w:t>套</w:t>
      </w:r>
    </w:p>
    <w:p w14:paraId="10536B60" w14:textId="52BA4130" w:rsidR="00D36FF6" w:rsidRPr="009C47EA" w:rsidRDefault="00D36FF6" w:rsidP="009C47EA">
      <w:pPr>
        <w:spacing w:line="360" w:lineRule="auto"/>
        <w:rPr>
          <w:rFonts w:ascii="宋体" w:eastAsia="宋体" w:hAnsi="宋体"/>
          <w:b/>
          <w:bCs/>
          <w:sz w:val="24"/>
          <w:szCs w:val="24"/>
        </w:rPr>
      </w:pPr>
    </w:p>
    <w:p w14:paraId="4E63B996" w14:textId="0584C63E" w:rsidR="00D36FF6" w:rsidRPr="00404396" w:rsidRDefault="00D36FF6" w:rsidP="00404396">
      <w:pPr>
        <w:pStyle w:val="a7"/>
        <w:numPr>
          <w:ilvl w:val="0"/>
          <w:numId w:val="4"/>
        </w:numPr>
        <w:spacing w:line="360" w:lineRule="auto"/>
        <w:ind w:firstLineChars="0"/>
        <w:rPr>
          <w:rFonts w:ascii="宋体" w:eastAsia="宋体" w:hAnsi="宋体"/>
          <w:b/>
          <w:bCs/>
          <w:sz w:val="24"/>
          <w:szCs w:val="24"/>
        </w:rPr>
      </w:pPr>
      <w:r w:rsidRPr="00404396">
        <w:rPr>
          <w:rFonts w:ascii="宋体" w:eastAsia="宋体" w:hAnsi="宋体" w:hint="eastAsia"/>
          <w:b/>
          <w:bCs/>
          <w:sz w:val="24"/>
          <w:szCs w:val="24"/>
        </w:rPr>
        <w:t>预算</w:t>
      </w:r>
    </w:p>
    <w:p w14:paraId="36BFDB0A" w14:textId="19226A2F" w:rsidR="00D36FF6" w:rsidRPr="00404396" w:rsidRDefault="00D36FF6" w:rsidP="009C47EA">
      <w:pPr>
        <w:spacing w:line="360" w:lineRule="auto"/>
        <w:ind w:left="420"/>
        <w:rPr>
          <w:rFonts w:ascii="宋体" w:eastAsia="宋体" w:hAnsi="宋体"/>
          <w:sz w:val="24"/>
          <w:szCs w:val="24"/>
        </w:rPr>
      </w:pPr>
      <w:r w:rsidRPr="00404396">
        <w:rPr>
          <w:rFonts w:ascii="宋体" w:eastAsia="宋体" w:hAnsi="宋体" w:hint="eastAsia"/>
          <w:sz w:val="24"/>
          <w:szCs w:val="24"/>
        </w:rPr>
        <w:t>9</w:t>
      </w:r>
      <w:r w:rsidR="002C737F">
        <w:rPr>
          <w:rFonts w:ascii="宋体" w:eastAsia="宋体" w:hAnsi="宋体"/>
          <w:sz w:val="24"/>
          <w:szCs w:val="24"/>
        </w:rPr>
        <w:t>.8</w:t>
      </w:r>
      <w:r w:rsidRPr="00404396">
        <w:rPr>
          <w:rFonts w:ascii="宋体" w:eastAsia="宋体" w:hAnsi="宋体" w:hint="eastAsia"/>
          <w:sz w:val="24"/>
          <w:szCs w:val="24"/>
        </w:rPr>
        <w:t>万元</w:t>
      </w:r>
    </w:p>
    <w:p w14:paraId="3A8F44FA" w14:textId="7C5F5EFC" w:rsidR="004B76E6" w:rsidRPr="009C47EA" w:rsidRDefault="004B76E6" w:rsidP="009C47EA">
      <w:pPr>
        <w:spacing w:line="360" w:lineRule="auto"/>
        <w:rPr>
          <w:sz w:val="24"/>
          <w:szCs w:val="24"/>
        </w:rPr>
      </w:pPr>
    </w:p>
    <w:p w14:paraId="5D1C7BD5" w14:textId="28C7727F" w:rsidR="008976F3" w:rsidRDefault="008976F3" w:rsidP="004B76E6"/>
    <w:p w14:paraId="17C556C6" w14:textId="71CBE626" w:rsidR="002D18AF" w:rsidRPr="003F2149" w:rsidRDefault="002D18AF" w:rsidP="002D18AF"/>
    <w:sectPr w:rsidR="002D18AF" w:rsidRPr="003F21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439BC" w14:textId="77777777" w:rsidR="008A25BF" w:rsidRDefault="008A25BF" w:rsidP="004B76E6">
      <w:r>
        <w:separator/>
      </w:r>
    </w:p>
  </w:endnote>
  <w:endnote w:type="continuationSeparator" w:id="0">
    <w:p w14:paraId="786D5473" w14:textId="77777777" w:rsidR="008A25BF" w:rsidRDefault="008A25BF" w:rsidP="004B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AF35" w14:textId="77777777" w:rsidR="008A25BF" w:rsidRDefault="008A25BF" w:rsidP="004B76E6">
      <w:r>
        <w:separator/>
      </w:r>
    </w:p>
  </w:footnote>
  <w:footnote w:type="continuationSeparator" w:id="0">
    <w:p w14:paraId="5D0D9FE9" w14:textId="77777777" w:rsidR="008A25BF" w:rsidRDefault="008A25BF" w:rsidP="004B7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60B3"/>
    <w:multiLevelType w:val="hybridMultilevel"/>
    <w:tmpl w:val="CBBA1B36"/>
    <w:lvl w:ilvl="0" w:tplc="EBC451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675458"/>
    <w:multiLevelType w:val="hybridMultilevel"/>
    <w:tmpl w:val="CD84EA0A"/>
    <w:lvl w:ilvl="0" w:tplc="DF72A4D8">
      <w:start w:val="1"/>
      <w:numFmt w:val="decimal"/>
      <w:lvlText w:val="%1."/>
      <w:lvlJc w:val="left"/>
      <w:pPr>
        <w:ind w:left="360" w:hanging="360"/>
      </w:pPr>
      <w:rPr>
        <w:rFonts w:hint="default"/>
      </w:rPr>
    </w:lvl>
    <w:lvl w:ilvl="1" w:tplc="2766028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E003AC"/>
    <w:multiLevelType w:val="hybridMultilevel"/>
    <w:tmpl w:val="AE78A540"/>
    <w:lvl w:ilvl="0" w:tplc="848ED1D6">
      <w:start w:val="1"/>
      <w:numFmt w:val="decimal"/>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323C5216"/>
    <w:multiLevelType w:val="hybridMultilevel"/>
    <w:tmpl w:val="79DC9394"/>
    <w:lvl w:ilvl="0" w:tplc="C7B893F4">
      <w:start w:val="2"/>
      <w:numFmt w:val="decimal"/>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4FFA65E9"/>
    <w:multiLevelType w:val="hybridMultilevel"/>
    <w:tmpl w:val="D62AC11E"/>
    <w:lvl w:ilvl="0" w:tplc="0ACA392C">
      <w:start w:val="2"/>
      <w:numFmt w:val="decimal"/>
      <w:lvlText w:val="%1）"/>
      <w:lvlJc w:val="left"/>
      <w:pPr>
        <w:ind w:left="1004" w:hanging="720"/>
      </w:pPr>
      <w:rPr>
        <w:rFonts w:asciiTheme="minorHAnsi" w:eastAsiaTheme="minorEastAsia" w:hAnsiTheme="minorHAnsi" w:hint="default"/>
        <w:b w:val="0"/>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58F44A5A"/>
    <w:multiLevelType w:val="hybridMultilevel"/>
    <w:tmpl w:val="4D0C212E"/>
    <w:lvl w:ilvl="0" w:tplc="017C44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D7E4DD5"/>
    <w:multiLevelType w:val="hybridMultilevel"/>
    <w:tmpl w:val="62BC666E"/>
    <w:lvl w:ilvl="0" w:tplc="93EE7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90416925">
    <w:abstractNumId w:val="6"/>
  </w:num>
  <w:num w:numId="2" w16cid:durableId="1050689859">
    <w:abstractNumId w:val="0"/>
  </w:num>
  <w:num w:numId="3" w16cid:durableId="576019241">
    <w:abstractNumId w:val="5"/>
  </w:num>
  <w:num w:numId="4" w16cid:durableId="1670907960">
    <w:abstractNumId w:val="1"/>
  </w:num>
  <w:num w:numId="5" w16cid:durableId="1306856885">
    <w:abstractNumId w:val="4"/>
  </w:num>
  <w:num w:numId="6" w16cid:durableId="1229342222">
    <w:abstractNumId w:val="2"/>
  </w:num>
  <w:num w:numId="7" w16cid:durableId="1268778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E2"/>
    <w:rsid w:val="002C737F"/>
    <w:rsid w:val="002D18AF"/>
    <w:rsid w:val="003447B7"/>
    <w:rsid w:val="00371C58"/>
    <w:rsid w:val="003F2149"/>
    <w:rsid w:val="00404396"/>
    <w:rsid w:val="004B76E6"/>
    <w:rsid w:val="005C1653"/>
    <w:rsid w:val="005E3755"/>
    <w:rsid w:val="00606F38"/>
    <w:rsid w:val="00625A60"/>
    <w:rsid w:val="008976F3"/>
    <w:rsid w:val="008A25BF"/>
    <w:rsid w:val="008B5EE2"/>
    <w:rsid w:val="009C47EA"/>
    <w:rsid w:val="00A2460E"/>
    <w:rsid w:val="00A6452A"/>
    <w:rsid w:val="00D36FF6"/>
    <w:rsid w:val="00E661C0"/>
    <w:rsid w:val="00F052C3"/>
    <w:rsid w:val="00F3319F"/>
    <w:rsid w:val="00FE5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BD441"/>
  <w15:chartTrackingRefBased/>
  <w15:docId w15:val="{C90E2843-BA43-425E-A63F-808F2A99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6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76E6"/>
    <w:rPr>
      <w:sz w:val="18"/>
      <w:szCs w:val="18"/>
    </w:rPr>
  </w:style>
  <w:style w:type="paragraph" w:styleId="a5">
    <w:name w:val="footer"/>
    <w:basedOn w:val="a"/>
    <w:link w:val="a6"/>
    <w:uiPriority w:val="99"/>
    <w:unhideWhenUsed/>
    <w:rsid w:val="004B76E6"/>
    <w:pPr>
      <w:tabs>
        <w:tab w:val="center" w:pos="4153"/>
        <w:tab w:val="right" w:pos="8306"/>
      </w:tabs>
      <w:snapToGrid w:val="0"/>
      <w:jc w:val="left"/>
    </w:pPr>
    <w:rPr>
      <w:sz w:val="18"/>
      <w:szCs w:val="18"/>
    </w:rPr>
  </w:style>
  <w:style w:type="character" w:customStyle="1" w:styleId="a6">
    <w:name w:val="页脚 字符"/>
    <w:basedOn w:val="a0"/>
    <w:link w:val="a5"/>
    <w:uiPriority w:val="99"/>
    <w:rsid w:val="004B76E6"/>
    <w:rPr>
      <w:sz w:val="18"/>
      <w:szCs w:val="18"/>
    </w:rPr>
  </w:style>
  <w:style w:type="paragraph" w:styleId="a7">
    <w:name w:val="List Paragraph"/>
    <w:basedOn w:val="a"/>
    <w:uiPriority w:val="34"/>
    <w:qFormat/>
    <w:rsid w:val="004B76E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孙 振</cp:lastModifiedBy>
  <cp:revision>14</cp:revision>
  <dcterms:created xsi:type="dcterms:W3CDTF">2022-08-21T02:14:00Z</dcterms:created>
  <dcterms:modified xsi:type="dcterms:W3CDTF">2022-08-23T04:47:00Z</dcterms:modified>
</cp:coreProperties>
</file>