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国际海事公约法规数据库</w:t>
      </w:r>
    </w:p>
    <w:p>
      <w:pPr>
        <w:jc w:val="center"/>
        <w:rPr>
          <w:sz w:val="24"/>
          <w:szCs w:val="28"/>
        </w:rPr>
      </w:pPr>
    </w:p>
    <w:p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为进一步促进学校跟踪国际海事组织公约法规体系的发展，提高上海海事大学参与国际海事组织提案工作的能力，特别是提案研究、履约实践方面的能力，促进上海海事大学在国际航运安全和效率、航海智能化和</w:t>
      </w:r>
      <w:bookmarkStart w:id="0" w:name="_GoBack"/>
      <w:bookmarkEnd w:id="0"/>
      <w:r>
        <w:rPr>
          <w:rFonts w:hint="eastAsia"/>
          <w:sz w:val="24"/>
          <w:szCs w:val="28"/>
        </w:rPr>
        <w:t>绿色发展方面开展系列研究，拟采购国际海事公约法规数据库服务。具体要求如下</w:t>
      </w:r>
    </w:p>
    <w:p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采购名称：国际海事公约法规数据库</w:t>
      </w:r>
    </w:p>
    <w:p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采购需求如下：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服务要求和要点：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国际海事公约法规和</w:t>
      </w:r>
      <w:r>
        <w:rPr>
          <w:sz w:val="24"/>
          <w:szCs w:val="28"/>
        </w:rPr>
        <w:t>全球海事文件资料查阅</w:t>
      </w:r>
      <w:r>
        <w:rPr>
          <w:rFonts w:hint="eastAsia"/>
          <w:sz w:val="24"/>
          <w:szCs w:val="28"/>
        </w:rPr>
        <w:t>功能</w:t>
      </w:r>
      <w:r>
        <w:rPr>
          <w:sz w:val="24"/>
          <w:szCs w:val="28"/>
        </w:rPr>
        <w:t>。此系统需支持</w:t>
      </w:r>
      <w:r>
        <w:rPr>
          <w:rFonts w:hint="eastAsia"/>
          <w:sz w:val="24"/>
          <w:szCs w:val="28"/>
        </w:rPr>
        <w:t>国际海事公约法规和</w:t>
      </w:r>
      <w:r>
        <w:rPr>
          <w:sz w:val="24"/>
          <w:szCs w:val="28"/>
        </w:rPr>
        <w:t>全球重要海事文件的在线查阅，提供方便快捷的搜索功能，包括即</w:t>
      </w:r>
      <w:r>
        <w:rPr>
          <w:rFonts w:hint="eastAsia"/>
          <w:sz w:val="24"/>
          <w:szCs w:val="28"/>
        </w:rPr>
        <w:t>时</w:t>
      </w:r>
      <w:r>
        <w:rPr>
          <w:sz w:val="24"/>
          <w:szCs w:val="28"/>
        </w:rPr>
        <w:t>搜索、关键词搜索等。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sz w:val="24"/>
          <w:szCs w:val="28"/>
        </w:rPr>
        <w:t>历史和最新航运资料查阅功能。系统应具备可以调取历史航运资料和最新航运资料的功能，方便进行航运资料的对比和分析。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sz w:val="24"/>
          <w:szCs w:val="28"/>
        </w:rPr>
        <w:t>自动更新功能。系统应具备自动更新功能，包括自动更新网站资料和自动更新数据库资料等，以保障信息的准确性和实时性。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sz w:val="24"/>
          <w:szCs w:val="28"/>
        </w:rPr>
        <w:t>数据防盗</w:t>
      </w:r>
      <w:r>
        <w:rPr>
          <w:rFonts w:hint="eastAsia"/>
          <w:sz w:val="24"/>
          <w:szCs w:val="28"/>
        </w:rPr>
        <w:t>服务</w:t>
      </w:r>
      <w:r>
        <w:rPr>
          <w:sz w:val="24"/>
          <w:szCs w:val="28"/>
        </w:rPr>
        <w:t>。系统应具备网站和数据的保护功能，以防止网站被攻击和数据被泄露，保障信息安全。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数据服务和运营要求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系统服务应稳定可靠，满足上述要求的数据服务，避免中断、确保数据免泄露；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24小时技术支持服务；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方便国外客户查询；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提供全英文服务；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有关资料更新截止到2</w:t>
      </w:r>
      <w:r>
        <w:rPr>
          <w:sz w:val="24"/>
          <w:szCs w:val="28"/>
        </w:rPr>
        <w:t>023</w:t>
      </w:r>
      <w:r>
        <w:rPr>
          <w:rFonts w:hint="eastAsia"/>
          <w:sz w:val="24"/>
          <w:szCs w:val="28"/>
        </w:rPr>
        <w:t>年。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专属服务期限为期三年。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>交付时间为合同签订后一个月内。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80369"/>
    <w:multiLevelType w:val="multilevel"/>
    <w:tmpl w:val="147803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80A6F8A"/>
    <w:multiLevelType w:val="multilevel"/>
    <w:tmpl w:val="480A6F8A"/>
    <w:lvl w:ilvl="0" w:tentative="0">
      <w:start w:val="1"/>
      <w:numFmt w:val="bullet"/>
      <w:lvlText w:val=""/>
      <w:lvlJc w:val="left"/>
      <w:pPr>
        <w:ind w:left="12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4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NDhjNmZmYmY4MzQ4YTNkNTY2ZDhhMDkyNDgyNDIifQ=="/>
  </w:docVars>
  <w:rsids>
    <w:rsidRoot w:val="006E3141"/>
    <w:rsid w:val="0004458C"/>
    <w:rsid w:val="00066A29"/>
    <w:rsid w:val="000C3212"/>
    <w:rsid w:val="002907D1"/>
    <w:rsid w:val="00347CED"/>
    <w:rsid w:val="00390196"/>
    <w:rsid w:val="004D1880"/>
    <w:rsid w:val="005571C8"/>
    <w:rsid w:val="00666670"/>
    <w:rsid w:val="006E3141"/>
    <w:rsid w:val="007369AE"/>
    <w:rsid w:val="007819F6"/>
    <w:rsid w:val="00795A02"/>
    <w:rsid w:val="007F3681"/>
    <w:rsid w:val="0087679B"/>
    <w:rsid w:val="008D782D"/>
    <w:rsid w:val="00902DC4"/>
    <w:rsid w:val="00A0448E"/>
    <w:rsid w:val="00A110AA"/>
    <w:rsid w:val="00A7578A"/>
    <w:rsid w:val="00AE4A95"/>
    <w:rsid w:val="00B40B4C"/>
    <w:rsid w:val="00B87D62"/>
    <w:rsid w:val="00BD0AAE"/>
    <w:rsid w:val="00C30F51"/>
    <w:rsid w:val="00CC2FA2"/>
    <w:rsid w:val="00CC6756"/>
    <w:rsid w:val="00CF58C3"/>
    <w:rsid w:val="00D222D9"/>
    <w:rsid w:val="00D53825"/>
    <w:rsid w:val="00D56824"/>
    <w:rsid w:val="00DA63AB"/>
    <w:rsid w:val="00E52755"/>
    <w:rsid w:val="00EA645E"/>
    <w:rsid w:val="00EE3CB4"/>
    <w:rsid w:val="00F05EA6"/>
    <w:rsid w:val="07994906"/>
    <w:rsid w:val="215062C7"/>
    <w:rsid w:val="383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55</TotalTime>
  <ScaleCrop>false</ScaleCrop>
  <LinksUpToDate>false</LinksUpToDate>
  <CharactersWithSpaces>527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2023-10-19T05:01:00Z</dcterms:created>
  <dc:creator>周锋</dc:creator>
  <cp:lastModifiedBy>仲杰</cp:lastModifiedBy>
  <dcterms:modified xsi:type="dcterms:W3CDTF">2023-10-20T07:27:54Z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BEBCD8EAE9184CA89E6B325E57DCBC16_13</vt:lpwstr>
  </property>
</Properties>
</file>