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上海海事大学“互联网＋”创新创业大赛</w:t>
      </w:r>
      <w:r>
        <w:rPr>
          <w:b/>
          <w:color w:val="auto"/>
          <w:sz w:val="30"/>
          <w:szCs w:val="30"/>
          <w:highlight w:val="none"/>
        </w:rPr>
        <w:t>服务采购需求</w:t>
      </w:r>
    </w:p>
    <w:p>
      <w:pPr>
        <w:spacing w:line="360" w:lineRule="auto"/>
        <w:rPr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上海海事大学计划采购2023年“互联网＋”创新创业大赛服务，具体要求如下：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一、投标人资质要求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1、投标人须具有上海市人力资源与社会保障局颁发的创业导师证（所有资质证明材料提供复印件加盖公章，原件备查）。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2、至少有3所及以上高校合作经验，曾服务高校举办校内创新创业大赛，创新创业训练营等活动。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3、投标单位师资库应包含10人及以上具有往届创新创业大赛国赛评审经验的导师</w:t>
      </w:r>
      <w:r>
        <w:rPr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4、本项目</w:t>
      </w:r>
      <w:r>
        <w:rPr>
          <w:rFonts w:hint="eastAsia"/>
          <w:color w:val="auto"/>
          <w:sz w:val="24"/>
          <w:szCs w:val="24"/>
          <w:highlight w:val="none"/>
        </w:rPr>
        <w:t>中涉及的专家费由学校承担，费用标准按照上海海事大学校外专家费用标准执行；其余费用由投标单位承担</w:t>
      </w:r>
      <w:r>
        <w:rPr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5、开具正规发票。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二、投标单位工作任务要求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1、投标单位负责2023年“互联网＋”创新创业大赛基础培训方案。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2、</w:t>
      </w:r>
      <w:r>
        <w:rPr>
          <w:rFonts w:hint="eastAsia"/>
          <w:color w:val="auto"/>
          <w:sz w:val="24"/>
          <w:szCs w:val="24"/>
          <w:highlight w:val="none"/>
        </w:rPr>
        <w:t>投标单位负责2023年“互联网＋”创新创业大赛校内赛举办方案。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3、</w:t>
      </w:r>
      <w:r>
        <w:rPr>
          <w:rFonts w:hint="eastAsia"/>
          <w:color w:val="auto"/>
          <w:sz w:val="24"/>
          <w:szCs w:val="24"/>
          <w:highlight w:val="none"/>
        </w:rPr>
        <w:t>投标单位负责2023年“互联网＋”创新创业大赛重点项目提升方案，助力项目提升。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三、项目进度安排</w:t>
      </w:r>
    </w:p>
    <w:p>
      <w:pPr>
        <w:spacing w:line="360" w:lineRule="auto"/>
        <w:ind w:firstLine="48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基础培训方案</w:t>
      </w:r>
    </w:p>
    <w:p>
      <w:pPr>
        <w:spacing w:line="360" w:lineRule="auto"/>
        <w:ind w:firstLine="48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基础培训内容包括</w:t>
      </w:r>
      <w:r>
        <w:rPr>
          <w:rFonts w:hint="eastAsia"/>
          <w:color w:val="auto"/>
          <w:spacing w:val="-18"/>
          <w:sz w:val="24"/>
          <w:szCs w:val="24"/>
          <w:highlight w:val="none"/>
          <w:lang w:eastAsia="zh-Hans"/>
        </w:rPr>
        <w:t>创新创业大赛的介绍与分析、</w:t>
      </w:r>
      <w:r>
        <w:rPr>
          <w:rFonts w:hint="eastAsia"/>
          <w:color w:val="auto"/>
          <w:spacing w:val="-18"/>
          <w:sz w:val="24"/>
          <w:szCs w:val="24"/>
          <w:highlight w:val="none"/>
        </w:rPr>
        <w:t>创新创业大赛金奖案例</w:t>
      </w:r>
      <w:r>
        <w:rPr>
          <w:rFonts w:hint="eastAsia"/>
          <w:color w:val="auto"/>
          <w:spacing w:val="-18"/>
          <w:sz w:val="24"/>
          <w:szCs w:val="24"/>
          <w:highlight w:val="none"/>
          <w:lang w:eastAsia="zh-Hans"/>
        </w:rPr>
        <w:t>、</w:t>
      </w:r>
      <w:r>
        <w:rPr>
          <w:rFonts w:hint="eastAsia"/>
          <w:color w:val="auto"/>
          <w:spacing w:val="-18"/>
          <w:sz w:val="24"/>
          <w:szCs w:val="24"/>
          <w:highlight w:val="none"/>
        </w:rPr>
        <w:t>商业计划书撰写、路演P</w:t>
      </w:r>
      <w:r>
        <w:rPr>
          <w:color w:val="auto"/>
          <w:spacing w:val="-18"/>
          <w:sz w:val="24"/>
          <w:szCs w:val="24"/>
          <w:highlight w:val="none"/>
        </w:rPr>
        <w:t>P</w:t>
      </w:r>
      <w:r>
        <w:rPr>
          <w:rFonts w:hint="eastAsia"/>
          <w:color w:val="auto"/>
          <w:spacing w:val="-18"/>
          <w:sz w:val="24"/>
          <w:szCs w:val="24"/>
          <w:highlight w:val="none"/>
        </w:rPr>
        <w:t>T制作等不少于7次的基础授课讲座，及创业孵化器参观、总结大会等结营仪式。其中：创业孵化器参观过程中涉及的保险费、交通费，以及总结大会和结营仪式中产生的物料费、摄影摄像费、展板设计制作费等均由</w:t>
      </w:r>
      <w:r>
        <w:rPr>
          <w:rFonts w:hint="eastAsia"/>
          <w:color w:val="auto"/>
          <w:sz w:val="24"/>
          <w:szCs w:val="24"/>
          <w:highlight w:val="none"/>
        </w:rPr>
        <w:t>投标单位负责。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2、校内赛举办方案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校内赛安排大致包括以下阶段：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（1）项目报名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时间：2023年3月15日-2023年5月初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形式：线上材料报名提交不少于1000项。</w:t>
      </w:r>
    </w:p>
    <w:p>
      <w:pPr>
        <w:spacing w:line="360" w:lineRule="auto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 xml:space="preserve">    具体实施：指导参赛学生在大赛官网“全国大学生创业服务网”注册、报名并提交计划书等材料，有效报名项目不低于1000项。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（2）校内初赛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时间：5月中旬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形式：线上材料评审，选拔不少于50个项目（专家组3人）。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具体实施：三位评审专家对参赛报名材料进行线上评审，最终选拔出不少于50个项目参加校内复赛。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（3）校内复赛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时间：5月下旬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形式：路演答辩评审，选拔出不少于12个项目（专家组5人）。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具体实施：三位评审专家对参赛项目进行答辩评审，最终选拔出不少于12个项目参加校内决赛。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（4）一对一辅导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时间：6月上旬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形式：不少于12个项目一对一辅导，一个项目一位专家。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具体实施：每位评审专家各负责一个项目的全程辅导。辅导包括但不限于商业计划书撰写、路演PPT制作、项目内容指导、专利及演示视频制作等，最终不少于12个项目完成一对一辅导。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（5）校内决赛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时间：6月下旬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形式：路演答辩评审，选拔出最有竞争力项目参加市赛及国赛（专家组5人）。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具体实施：五位评审专家对参赛项目进行答辩评审，最终选拔出最有竞争力项目参加市赛及国赛。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其中：校内赛举办过程中产生的物料费、摄影摄像费、展板设计制作费等均由投标单位负责。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3、</w:t>
      </w:r>
      <w:r>
        <w:rPr>
          <w:rFonts w:hint="eastAsia"/>
          <w:color w:val="auto"/>
          <w:sz w:val="24"/>
          <w:szCs w:val="24"/>
          <w:highlight w:val="none"/>
        </w:rPr>
        <w:t>重点项目提升方案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（1）邀请专家对重点项目进行指导打磨（专家人次不低于18人）。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（2）软件著作权或专利申请（软著或专利申请不低于12件）。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（3）新闻媒体报道（腾讯新闻、搜狐网等具有社会影响力的媒体报道不低于12篇）。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（4）幻灯片美化制作（幻灯片及计划书提升不低于6项）。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（5）指导报名国际赛道名额（国际赛道有效报名名额不低于10项）。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四</w:t>
      </w:r>
      <w:r>
        <w:rPr>
          <w:color w:val="auto"/>
          <w:sz w:val="24"/>
          <w:szCs w:val="24"/>
          <w:highlight w:val="none"/>
        </w:rPr>
        <w:t>、项目采购控制金额：</w:t>
      </w:r>
      <w:r>
        <w:rPr>
          <w:rFonts w:hint="eastAsia"/>
          <w:color w:val="auto"/>
          <w:sz w:val="24"/>
          <w:szCs w:val="24"/>
          <w:highlight w:val="none"/>
        </w:rPr>
        <w:t>150000.00</w:t>
      </w:r>
      <w:r>
        <w:rPr>
          <w:color w:val="auto"/>
          <w:sz w:val="24"/>
          <w:szCs w:val="24"/>
          <w:highlight w:val="none"/>
        </w:rPr>
        <w:t>元（</w:t>
      </w:r>
      <w:r>
        <w:rPr>
          <w:rFonts w:hint="eastAsia"/>
          <w:color w:val="auto"/>
          <w:sz w:val="24"/>
          <w:szCs w:val="24"/>
          <w:highlight w:val="none"/>
        </w:rPr>
        <w:t>不包含专家费</w:t>
      </w:r>
      <w:r>
        <w:rPr>
          <w:color w:val="auto"/>
          <w:sz w:val="24"/>
          <w:szCs w:val="24"/>
          <w:highlight w:val="none"/>
        </w:rPr>
        <w:t>）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五</w:t>
      </w:r>
      <w:r>
        <w:rPr>
          <w:color w:val="auto"/>
          <w:sz w:val="24"/>
          <w:szCs w:val="24"/>
          <w:highlight w:val="none"/>
        </w:rPr>
        <w:t>、项目实施地址：上海市浦东新区海港大道1550号上海海事大学</w:t>
      </w:r>
    </w:p>
    <w:p>
      <w:pPr>
        <w:spacing w:line="360" w:lineRule="auto"/>
        <w:ind w:firstLine="480" w:firstLineChars="200"/>
        <w:rPr>
          <w:rFonts w:hint="eastAsia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六</w:t>
      </w:r>
      <w:r>
        <w:rPr>
          <w:color w:val="auto"/>
          <w:sz w:val="24"/>
          <w:szCs w:val="24"/>
          <w:highlight w:val="none"/>
        </w:rPr>
        <w:t>、</w:t>
      </w:r>
      <w:r>
        <w:rPr>
          <w:color w:val="auto"/>
          <w:sz w:val="24"/>
          <w:szCs w:val="24"/>
          <w:highlight w:val="none"/>
        </w:rPr>
        <w:t>项目服务期：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本项目一招三年（2023-2025），合同一年一签，校方根据中标单位服务反馈有权决定是否续约。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首次项目服务期自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</w:rPr>
        <w:t>23</w:t>
      </w:r>
      <w:r>
        <w:rPr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</w:rPr>
        <w:t>1</w:t>
      </w:r>
      <w:r>
        <w:rPr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</w:rPr>
        <w:t>1</w:t>
      </w:r>
      <w:r>
        <w:rPr>
          <w:color w:val="auto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起至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</w:rPr>
        <w:t>23</w:t>
      </w:r>
      <w:r>
        <w:rPr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</w:rPr>
        <w:t>12</w:t>
      </w:r>
      <w:r>
        <w:rPr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</w:rPr>
        <w:t>31</w:t>
      </w:r>
      <w:r>
        <w:rPr>
          <w:color w:val="auto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止。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七</w:t>
      </w:r>
      <w:r>
        <w:rPr>
          <w:color w:val="auto"/>
          <w:sz w:val="24"/>
          <w:szCs w:val="24"/>
          <w:highlight w:val="none"/>
        </w:rPr>
        <w:t>、付款方式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分期按总费用比例付款</w:t>
      </w:r>
      <w:r>
        <w:rPr>
          <w:rFonts w:hint="eastAsia"/>
          <w:color w:val="auto"/>
          <w:sz w:val="24"/>
          <w:szCs w:val="24"/>
          <w:highlight w:val="none"/>
        </w:rPr>
        <w:t>（2023年3月31日前付总金额的25%，2023年6月30日前付总金额的25%，2023年9月30日前付总金额的25%，2023年12月31日前付总金额的25%）</w:t>
      </w:r>
      <w:r>
        <w:rPr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八</w:t>
      </w:r>
      <w:r>
        <w:rPr>
          <w:color w:val="auto"/>
          <w:sz w:val="24"/>
          <w:szCs w:val="24"/>
          <w:highlight w:val="none"/>
        </w:rPr>
        <w:t>、评价及验收要求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1</w:t>
      </w:r>
      <w:r>
        <w:rPr>
          <w:rFonts w:hint="eastAsia"/>
          <w:color w:val="auto"/>
          <w:sz w:val="24"/>
          <w:szCs w:val="24"/>
          <w:highlight w:val="none"/>
        </w:rPr>
        <w:t>、完成“互联网＋”创新创业大赛服务基础培训方案、校内赛举办方案、重点项目提升方案三个阶段中要求的各项指标</w:t>
      </w:r>
      <w:r>
        <w:rPr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2、如学校接到学生或教师关于</w:t>
      </w:r>
      <w:r>
        <w:rPr>
          <w:rFonts w:hint="eastAsia"/>
          <w:color w:val="auto"/>
          <w:sz w:val="24"/>
          <w:szCs w:val="24"/>
          <w:highlight w:val="none"/>
        </w:rPr>
        <w:t>“互联网＋”创新创业大赛服务</w:t>
      </w:r>
      <w:r>
        <w:rPr>
          <w:color w:val="auto"/>
          <w:sz w:val="24"/>
          <w:szCs w:val="24"/>
          <w:highlight w:val="none"/>
        </w:rPr>
        <w:t>的投诉，投标单位有责任进行解决。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GQyMDEwMjRiNGNmZDEzOTQ1OTBhZWVlM2NiNmMifQ=="/>
  </w:docVars>
  <w:rsids>
    <w:rsidRoot w:val="001B51F0"/>
    <w:rsid w:val="00015B9A"/>
    <w:rsid w:val="0002641C"/>
    <w:rsid w:val="00077780"/>
    <w:rsid w:val="00082677"/>
    <w:rsid w:val="000B0C17"/>
    <w:rsid w:val="000B18DB"/>
    <w:rsid w:val="000D3277"/>
    <w:rsid w:val="000D6FB9"/>
    <w:rsid w:val="000E6B86"/>
    <w:rsid w:val="000F300E"/>
    <w:rsid w:val="00100CAF"/>
    <w:rsid w:val="00103D57"/>
    <w:rsid w:val="00105265"/>
    <w:rsid w:val="00124088"/>
    <w:rsid w:val="001333E9"/>
    <w:rsid w:val="00136DEE"/>
    <w:rsid w:val="00153BEE"/>
    <w:rsid w:val="0015632D"/>
    <w:rsid w:val="00182354"/>
    <w:rsid w:val="00183F23"/>
    <w:rsid w:val="00187F41"/>
    <w:rsid w:val="001905ED"/>
    <w:rsid w:val="00193BE0"/>
    <w:rsid w:val="00196063"/>
    <w:rsid w:val="00197C5B"/>
    <w:rsid w:val="001A0B84"/>
    <w:rsid w:val="001A494F"/>
    <w:rsid w:val="001B1B32"/>
    <w:rsid w:val="001B51F0"/>
    <w:rsid w:val="001B6A24"/>
    <w:rsid w:val="001D31FD"/>
    <w:rsid w:val="00200856"/>
    <w:rsid w:val="0020105A"/>
    <w:rsid w:val="002026D9"/>
    <w:rsid w:val="00203B32"/>
    <w:rsid w:val="00221E1D"/>
    <w:rsid w:val="00224511"/>
    <w:rsid w:val="00245A8F"/>
    <w:rsid w:val="00260AFC"/>
    <w:rsid w:val="00277F94"/>
    <w:rsid w:val="002829B9"/>
    <w:rsid w:val="00283C9B"/>
    <w:rsid w:val="002A0B96"/>
    <w:rsid w:val="002A6749"/>
    <w:rsid w:val="002A6F4E"/>
    <w:rsid w:val="002A7436"/>
    <w:rsid w:val="002B22A1"/>
    <w:rsid w:val="002F4BAF"/>
    <w:rsid w:val="002F6213"/>
    <w:rsid w:val="003160EE"/>
    <w:rsid w:val="00326B9D"/>
    <w:rsid w:val="00332904"/>
    <w:rsid w:val="00343089"/>
    <w:rsid w:val="0036471C"/>
    <w:rsid w:val="00371EA0"/>
    <w:rsid w:val="0038377D"/>
    <w:rsid w:val="003966B2"/>
    <w:rsid w:val="003A1557"/>
    <w:rsid w:val="003A5E7F"/>
    <w:rsid w:val="003B1ABB"/>
    <w:rsid w:val="003C1922"/>
    <w:rsid w:val="003D15F8"/>
    <w:rsid w:val="003E6381"/>
    <w:rsid w:val="00405123"/>
    <w:rsid w:val="004156F6"/>
    <w:rsid w:val="00417576"/>
    <w:rsid w:val="0042441E"/>
    <w:rsid w:val="00432ECC"/>
    <w:rsid w:val="0044312A"/>
    <w:rsid w:val="00451CB3"/>
    <w:rsid w:val="0045458E"/>
    <w:rsid w:val="004557F6"/>
    <w:rsid w:val="00456714"/>
    <w:rsid w:val="00461544"/>
    <w:rsid w:val="00481636"/>
    <w:rsid w:val="004962AE"/>
    <w:rsid w:val="004B2832"/>
    <w:rsid w:val="004B41EB"/>
    <w:rsid w:val="004D3ED6"/>
    <w:rsid w:val="004D7AEC"/>
    <w:rsid w:val="00506208"/>
    <w:rsid w:val="00514806"/>
    <w:rsid w:val="005453CE"/>
    <w:rsid w:val="005454E0"/>
    <w:rsid w:val="00562DA1"/>
    <w:rsid w:val="00597C25"/>
    <w:rsid w:val="005A2778"/>
    <w:rsid w:val="005A283F"/>
    <w:rsid w:val="005D6BFE"/>
    <w:rsid w:val="005E00F4"/>
    <w:rsid w:val="005E5E63"/>
    <w:rsid w:val="005F10FC"/>
    <w:rsid w:val="005F5F10"/>
    <w:rsid w:val="005F6D3A"/>
    <w:rsid w:val="00600F74"/>
    <w:rsid w:val="00601A32"/>
    <w:rsid w:val="00631448"/>
    <w:rsid w:val="0064155E"/>
    <w:rsid w:val="00656861"/>
    <w:rsid w:val="00662497"/>
    <w:rsid w:val="00681080"/>
    <w:rsid w:val="00682263"/>
    <w:rsid w:val="0069384F"/>
    <w:rsid w:val="006959BF"/>
    <w:rsid w:val="006B236E"/>
    <w:rsid w:val="006B2902"/>
    <w:rsid w:val="006D1281"/>
    <w:rsid w:val="006D4AA1"/>
    <w:rsid w:val="006E1FF9"/>
    <w:rsid w:val="006E6D1E"/>
    <w:rsid w:val="006F0383"/>
    <w:rsid w:val="006F415C"/>
    <w:rsid w:val="007158B6"/>
    <w:rsid w:val="00720B34"/>
    <w:rsid w:val="007231F7"/>
    <w:rsid w:val="00750FD9"/>
    <w:rsid w:val="00760106"/>
    <w:rsid w:val="00767390"/>
    <w:rsid w:val="00767B54"/>
    <w:rsid w:val="00775606"/>
    <w:rsid w:val="00784FD1"/>
    <w:rsid w:val="007C25AC"/>
    <w:rsid w:val="007E188D"/>
    <w:rsid w:val="008208C6"/>
    <w:rsid w:val="00853276"/>
    <w:rsid w:val="00857AD7"/>
    <w:rsid w:val="00860399"/>
    <w:rsid w:val="00861FAB"/>
    <w:rsid w:val="00865D91"/>
    <w:rsid w:val="008809C4"/>
    <w:rsid w:val="008D1386"/>
    <w:rsid w:val="008D57FA"/>
    <w:rsid w:val="00900A9D"/>
    <w:rsid w:val="0090536B"/>
    <w:rsid w:val="009064DB"/>
    <w:rsid w:val="00917DB1"/>
    <w:rsid w:val="00960838"/>
    <w:rsid w:val="009621ED"/>
    <w:rsid w:val="00987C4F"/>
    <w:rsid w:val="009926AB"/>
    <w:rsid w:val="00995127"/>
    <w:rsid w:val="009C0C66"/>
    <w:rsid w:val="009D67E0"/>
    <w:rsid w:val="009F51E6"/>
    <w:rsid w:val="00A10975"/>
    <w:rsid w:val="00A40D05"/>
    <w:rsid w:val="00A416DC"/>
    <w:rsid w:val="00A463A4"/>
    <w:rsid w:val="00A76EC2"/>
    <w:rsid w:val="00A8232A"/>
    <w:rsid w:val="00A826E9"/>
    <w:rsid w:val="00A83124"/>
    <w:rsid w:val="00A8783A"/>
    <w:rsid w:val="00A970E8"/>
    <w:rsid w:val="00AA3229"/>
    <w:rsid w:val="00AA4E82"/>
    <w:rsid w:val="00AB4426"/>
    <w:rsid w:val="00AE2C56"/>
    <w:rsid w:val="00AF1854"/>
    <w:rsid w:val="00AF259E"/>
    <w:rsid w:val="00B0626B"/>
    <w:rsid w:val="00B17682"/>
    <w:rsid w:val="00B3130E"/>
    <w:rsid w:val="00B37AE9"/>
    <w:rsid w:val="00B5586A"/>
    <w:rsid w:val="00B62053"/>
    <w:rsid w:val="00B67407"/>
    <w:rsid w:val="00B677B9"/>
    <w:rsid w:val="00B734C3"/>
    <w:rsid w:val="00B973B8"/>
    <w:rsid w:val="00B97A2A"/>
    <w:rsid w:val="00BD6249"/>
    <w:rsid w:val="00BF3C89"/>
    <w:rsid w:val="00C02DFB"/>
    <w:rsid w:val="00C10129"/>
    <w:rsid w:val="00C12772"/>
    <w:rsid w:val="00C25026"/>
    <w:rsid w:val="00C34061"/>
    <w:rsid w:val="00C34780"/>
    <w:rsid w:val="00C4207A"/>
    <w:rsid w:val="00C526CB"/>
    <w:rsid w:val="00C558AD"/>
    <w:rsid w:val="00C56BEB"/>
    <w:rsid w:val="00C57A86"/>
    <w:rsid w:val="00C67A0E"/>
    <w:rsid w:val="00CA08C6"/>
    <w:rsid w:val="00CA5422"/>
    <w:rsid w:val="00CD0D91"/>
    <w:rsid w:val="00CD4192"/>
    <w:rsid w:val="00CD7396"/>
    <w:rsid w:val="00CD7997"/>
    <w:rsid w:val="00CE2ADD"/>
    <w:rsid w:val="00D12DE0"/>
    <w:rsid w:val="00D24471"/>
    <w:rsid w:val="00D25A34"/>
    <w:rsid w:val="00D31E26"/>
    <w:rsid w:val="00D44423"/>
    <w:rsid w:val="00D55C21"/>
    <w:rsid w:val="00D560D4"/>
    <w:rsid w:val="00D61607"/>
    <w:rsid w:val="00D7481A"/>
    <w:rsid w:val="00D81779"/>
    <w:rsid w:val="00D85987"/>
    <w:rsid w:val="00D979E9"/>
    <w:rsid w:val="00DA2A0B"/>
    <w:rsid w:val="00DA63BE"/>
    <w:rsid w:val="00DA684C"/>
    <w:rsid w:val="00DB256B"/>
    <w:rsid w:val="00DC397A"/>
    <w:rsid w:val="00DC5537"/>
    <w:rsid w:val="00DD00C1"/>
    <w:rsid w:val="00DE3ACA"/>
    <w:rsid w:val="00E34EB0"/>
    <w:rsid w:val="00E444F9"/>
    <w:rsid w:val="00E56EB3"/>
    <w:rsid w:val="00E64DCD"/>
    <w:rsid w:val="00E71CA7"/>
    <w:rsid w:val="00EA34F8"/>
    <w:rsid w:val="00EA6452"/>
    <w:rsid w:val="00EB681E"/>
    <w:rsid w:val="00EE0EF5"/>
    <w:rsid w:val="00EF2F03"/>
    <w:rsid w:val="00F04CED"/>
    <w:rsid w:val="00F129E3"/>
    <w:rsid w:val="00F13EE5"/>
    <w:rsid w:val="00F34544"/>
    <w:rsid w:val="00F42D57"/>
    <w:rsid w:val="00F62C96"/>
    <w:rsid w:val="00F9665C"/>
    <w:rsid w:val="00FA17D7"/>
    <w:rsid w:val="00FC12A4"/>
    <w:rsid w:val="00FD6FBB"/>
    <w:rsid w:val="00FD7A1F"/>
    <w:rsid w:val="00FE6FEC"/>
    <w:rsid w:val="00FF57B1"/>
    <w:rsid w:val="32284201"/>
    <w:rsid w:val="40031813"/>
    <w:rsid w:val="4B015C5F"/>
    <w:rsid w:val="6593273A"/>
    <w:rsid w:val="6BB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ask-title"/>
    <w:basedOn w:val="7"/>
    <w:qFormat/>
    <w:uiPriority w:val="0"/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5">
    <w:name w:val="列表段落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autoSpaceDE w:val="0"/>
      <w:autoSpaceDN w:val="0"/>
      <w:ind w:firstLine="420" w:firstLineChars="200"/>
    </w:pPr>
    <w:rPr>
      <w:rFonts w:ascii="Calibri" w:hAnsi="Calibri" w:eastAsia="宋体" w:cs="Times New Roman"/>
      <w:lang w:val="zh-CN" w:bidi="zh-CN"/>
    </w:rPr>
  </w:style>
  <w:style w:type="table" w:customStyle="1" w:styleId="17">
    <w:name w:val="Table Normal"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JSSM</Company>
  <Pages>3</Pages>
  <Words>1537</Words>
  <Characters>1630</Characters>
  <Lines>11</Lines>
  <Paragraphs>3</Paragraphs>
  <TotalTime>1</TotalTime>
  <ScaleCrop>false</ScaleCrop>
  <LinksUpToDate>false</LinksUpToDate>
  <CharactersWithSpaces>1634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2022-12-26T05:38:00Z</dcterms:created>
  <dc:creator>Administrator</dc:creator>
  <cp:lastModifiedBy>仲杰</cp:lastModifiedBy>
  <cp:lastPrinted>2018-07-13T02:14:00Z</cp:lastPrinted>
  <dcterms:modified xsi:type="dcterms:W3CDTF">2022-12-26T08:30:59Z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EA99C74DB59045BBBF24871C4E603D8F</vt:lpwstr>
  </property>
</Properties>
</file>