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图书馆B四楼学习中心家具采购项目</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HFBX2025072</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w:t>
      </w:r>
      <w:r>
        <w:rPr>
          <w:rFonts w:hint="eastAsia" w:ascii="方正兰亭黑简体" w:hAnsi="方正兰亭黑简体" w:eastAsia="方正兰亭黑简体" w:cs="方正兰亭黑简体"/>
          <w:b/>
          <w:bCs/>
          <w:color w:val="auto"/>
          <w:sz w:val="24"/>
          <w:szCs w:val="32"/>
          <w:highlight w:val="none"/>
          <w:lang w:val="en-US" w:eastAsia="zh-CN"/>
        </w:rPr>
        <w:t>上海海事大学教育发展基金会</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二〇二五年八月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上海海事大学受</w:t>
      </w:r>
      <w:r>
        <w:rPr>
          <w:rFonts w:hint="eastAsia" w:ascii="方正兰亭黑简体" w:hAnsi="方正兰亭黑简体" w:eastAsia="方正兰亭黑简体" w:cs="方正兰亭黑简体"/>
          <w:color w:val="auto"/>
          <w:sz w:val="22"/>
          <w:szCs w:val="28"/>
          <w:highlight w:val="none"/>
          <w:lang w:val="en-US" w:eastAsia="zh-CN"/>
        </w:rPr>
        <w:t>上海海事大学教育发展基金会</w:t>
      </w:r>
      <w:r>
        <w:rPr>
          <w:rFonts w:hint="eastAsia" w:ascii="方正兰亭黑简体" w:hAnsi="方正兰亭黑简体" w:eastAsia="方正兰亭黑简体" w:cs="方正兰亭黑简体"/>
          <w:color w:val="auto"/>
          <w:sz w:val="22"/>
          <w:szCs w:val="28"/>
          <w:highlight w:val="none"/>
          <w:lang w:val="en-US" w:eastAsia="zh-CN"/>
        </w:rPr>
        <w:t>委托开展采购工作，</w:t>
      </w:r>
      <w:r>
        <w:rPr>
          <w:rFonts w:hint="eastAsia" w:ascii="方正兰亭黑简体" w:hAnsi="方正兰亭黑简体" w:eastAsia="方正兰亭黑简体" w:cs="方正兰亭黑简体"/>
          <w:color w:val="auto"/>
          <w:sz w:val="22"/>
          <w:szCs w:val="28"/>
          <w:highlight w:val="none"/>
        </w:rPr>
        <w:t>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HFBX2025072</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图书馆B四楼学习中心家具采购项目</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28</w:t>
      </w:r>
      <w:r>
        <w:rPr>
          <w:rFonts w:hint="eastAsia" w:ascii="方正兰亭黑简体" w:hAnsi="方正兰亭黑简体" w:eastAsia="方正兰亭黑简体" w:cs="方正兰亭黑简体"/>
          <w:color w:val="auto"/>
          <w:sz w:val="22"/>
          <w:szCs w:val="28"/>
          <w:highlight w:val="none"/>
        </w:rPr>
        <w:t>万元</w:t>
      </w:r>
      <w:r>
        <w:rPr>
          <w:rFonts w:hint="eastAsia" w:ascii="方正兰亭黑简体" w:hAnsi="方正兰亭黑简体" w:eastAsia="方正兰亭黑简体" w:cs="方正兰亭黑简体"/>
          <w:color w:val="auto"/>
          <w:sz w:val="22"/>
          <w:szCs w:val="28"/>
          <w:highlight w:val="none"/>
          <w:lang w:eastAsia="zh-CN"/>
        </w:rPr>
        <w:t>；</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rPr>
        <w:t>为完善B四楼学习中心功能，将其打造成为具有现代图书馆特色的学习和研讨空间，拟对新改造的B四楼空间配置学习研讨家具。</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07A4D9A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交付地址：上海市海港大道1550号图书馆。</w:t>
      </w:r>
    </w:p>
    <w:p w14:paraId="510A5FA0">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交付时间：合同签订后50天内交货。</w:t>
      </w:r>
    </w:p>
    <w:p w14:paraId="14D35995">
      <w:pPr>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付款方式：合同内全部</w:t>
      </w:r>
      <w:r>
        <w:rPr>
          <w:rFonts w:hint="eastAsia" w:ascii="方正兰亭黑简体" w:hAnsi="方正兰亭黑简体" w:eastAsia="方正兰亭黑简体" w:cs="方正兰亭黑简体"/>
          <w:color w:val="auto"/>
          <w:sz w:val="22"/>
          <w:szCs w:val="28"/>
          <w:highlight w:val="none"/>
          <w:lang w:val="en-US" w:eastAsia="zh-CN"/>
        </w:rPr>
        <w:t>产品</w:t>
      </w:r>
      <w:r>
        <w:rPr>
          <w:rFonts w:hint="eastAsia" w:ascii="方正兰亭黑简体" w:hAnsi="方正兰亭黑简体" w:eastAsia="方正兰亭黑简体" w:cs="方正兰亭黑简体"/>
          <w:color w:val="auto"/>
          <w:sz w:val="22"/>
          <w:szCs w:val="28"/>
          <w:highlight w:val="none"/>
        </w:rPr>
        <w:t>安装调试完成，经甲方验收合格后的一个月内，甲方应向乙方一次性支付全部合同款项。合同内全部款项均以“银行转账”方式予以支付。</w:t>
      </w:r>
    </w:p>
    <w:p w14:paraId="41BEA8D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二、</w:t>
      </w:r>
      <w:r>
        <w:rPr>
          <w:rFonts w:hint="eastAsia" w:ascii="方正兰亭黑简体" w:hAnsi="方正兰亭黑简体" w:eastAsia="方正兰亭黑简体" w:cs="方正兰亭黑简体"/>
          <w:b/>
          <w:bCs/>
          <w:color w:val="auto"/>
          <w:sz w:val="22"/>
          <w:szCs w:val="28"/>
          <w:highlight w:val="none"/>
          <w:lang w:val="en-US" w:eastAsia="zh-CN"/>
        </w:rPr>
        <w:t>报价</w:t>
      </w:r>
      <w:r>
        <w:rPr>
          <w:rFonts w:hint="eastAsia" w:ascii="方正兰亭黑简体" w:hAnsi="方正兰亭黑简体" w:eastAsia="方正兰亭黑简体" w:cs="方正兰亭黑简体"/>
          <w:b/>
          <w:bCs/>
          <w:color w:val="auto"/>
          <w:sz w:val="22"/>
          <w:szCs w:val="28"/>
          <w:highlight w:val="none"/>
        </w:rPr>
        <w:t>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9</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周一</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bookmarkStart w:id="4" w:name="_GoBack"/>
      <w:bookmarkEnd w:id="4"/>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r>
        <w:rPr>
          <w:rFonts w:hint="eastAsia" w:ascii="方正兰亭黑简体" w:hAnsi="方正兰亭黑简体" w:eastAsia="方正兰亭黑简体" w:cs="方正兰亭黑简体"/>
          <w:color w:val="auto"/>
          <w:sz w:val="22"/>
          <w:szCs w:val="28"/>
          <w:highlight w:val="none"/>
          <w:lang w:val="en-US" w:eastAsia="zh-CN"/>
        </w:rPr>
        <w:t>、13764131075</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梁</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38284959、13916154554</w:t>
      </w:r>
    </w:p>
    <w:p w14:paraId="13CA3734">
      <w:pPr>
        <w:jc w:val="left"/>
        <w:rPr>
          <w:rFonts w:hint="eastAsia" w:ascii="方正兰亭黑简体" w:hAnsi="方正兰亭黑简体" w:eastAsia="方正兰亭黑简体" w:cs="方正兰亭黑简体"/>
          <w:color w:val="auto"/>
          <w:sz w:val="22"/>
          <w:szCs w:val="28"/>
          <w:highlight w:val="none"/>
        </w:rPr>
      </w:pPr>
    </w:p>
    <w:p w14:paraId="2D28AC98">
      <w:pPr>
        <w:jc w:val="left"/>
        <w:rPr>
          <w:rFonts w:hint="eastAsia" w:ascii="方正兰亭黑简体" w:hAnsi="方正兰亭黑简体" w:eastAsia="方正兰亭黑简体" w:cs="方正兰亭黑简体"/>
          <w:color w:val="auto"/>
          <w:sz w:val="22"/>
          <w:szCs w:val="28"/>
          <w:highlight w:val="none"/>
        </w:rPr>
      </w:pP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3E56FC87">
      <w:pPr>
        <w:spacing w:line="300" w:lineRule="auto"/>
        <w:ind w:firstLine="440" w:firstLineChars="200"/>
        <w:jc w:val="left"/>
        <w:rPr>
          <w:rFonts w:hint="eastAsia" w:ascii="Times New Roman" w:hAnsi="Times New Roman" w:eastAsia="方正兰亭黑简体" w:cs="Times New Roman"/>
          <w:color w:val="auto"/>
          <w:sz w:val="22"/>
          <w:szCs w:val="22"/>
          <w:highlight w:val="none"/>
          <w:lang w:eastAsia="zh-CN"/>
        </w:rPr>
      </w:pPr>
      <w:r>
        <w:rPr>
          <w:rFonts w:hint="eastAsia" w:ascii="Times New Roman" w:hAnsi="Times New Roman" w:eastAsia="方正兰亭黑简体" w:cs="Times New Roman"/>
          <w:color w:val="auto"/>
          <w:sz w:val="22"/>
          <w:szCs w:val="22"/>
          <w:highlight w:val="none"/>
          <w:lang w:val="en-US" w:eastAsia="zh-CN"/>
        </w:rPr>
        <w:t>上海海事大学图书馆</w:t>
      </w:r>
      <w:r>
        <w:rPr>
          <w:rFonts w:hint="default" w:ascii="Times New Roman" w:hAnsi="Times New Roman" w:eastAsia="方正兰亭黑简体" w:cs="Times New Roman"/>
          <w:color w:val="auto"/>
          <w:sz w:val="22"/>
          <w:szCs w:val="22"/>
          <w:highlight w:val="none"/>
        </w:rPr>
        <w:t>根据工作需要，需要购置家具一批，现将技术及商务要求列举如下</w:t>
      </w:r>
      <w:r>
        <w:rPr>
          <w:rFonts w:hint="eastAsia" w:ascii="Times New Roman" w:hAnsi="Times New Roman" w:eastAsia="方正兰亭黑简体" w:cs="Times New Roman"/>
          <w:color w:val="auto"/>
          <w:sz w:val="22"/>
          <w:szCs w:val="22"/>
          <w:highlight w:val="none"/>
          <w:lang w:eastAsia="zh-CN"/>
        </w:rPr>
        <w:t>：</w:t>
      </w:r>
    </w:p>
    <w:p w14:paraId="37F13A11">
      <w:pPr>
        <w:spacing w:line="300" w:lineRule="auto"/>
        <w:jc w:val="left"/>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一、</w:t>
      </w:r>
      <w:r>
        <w:rPr>
          <w:rFonts w:hint="default" w:ascii="Times New Roman" w:hAnsi="Times New Roman" w:eastAsia="方正兰亭黑简体" w:cs="Times New Roman"/>
          <w:b/>
          <w:bCs/>
          <w:color w:val="auto"/>
          <w:sz w:val="22"/>
          <w:szCs w:val="22"/>
          <w:highlight w:val="none"/>
          <w:lang w:val="en-US" w:eastAsia="zh-CN"/>
        </w:rPr>
        <w:t>家具</w:t>
      </w:r>
      <w:r>
        <w:rPr>
          <w:rFonts w:hint="default" w:ascii="Times New Roman" w:hAnsi="Times New Roman" w:eastAsia="方正兰亭黑简体" w:cs="Times New Roman"/>
          <w:b/>
          <w:bCs/>
          <w:color w:val="auto"/>
          <w:sz w:val="22"/>
          <w:szCs w:val="22"/>
          <w:highlight w:val="none"/>
        </w:rPr>
        <w:t>用途：</w:t>
      </w:r>
    </w:p>
    <w:p w14:paraId="380BE21E">
      <w:pPr>
        <w:spacing w:line="300" w:lineRule="auto"/>
        <w:ind w:firstLine="440" w:firstLineChars="200"/>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为完善B四楼学习中心功能，将其打造成为具有现代图书馆特色的学习和研讨空间，拟对新改造的B四楼空间配置学习研讨家具。涉及房间和区域为B415、B411、B405、406、B408、409和门厅休息区等。</w:t>
      </w:r>
    </w:p>
    <w:p w14:paraId="700C2DA8">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预算金额：</w:t>
      </w:r>
      <w:r>
        <w:rPr>
          <w:rFonts w:hint="default" w:ascii="Times New Roman" w:hAnsi="Times New Roman" w:eastAsia="方正兰亭黑简体" w:cs="Times New Roman"/>
          <w:color w:val="auto"/>
          <w:sz w:val="22"/>
          <w:szCs w:val="22"/>
          <w:highlight w:val="none"/>
          <w:lang w:val="en-US" w:eastAsia="zh-CN"/>
        </w:rPr>
        <w:t>28</w:t>
      </w:r>
      <w:r>
        <w:rPr>
          <w:rFonts w:hint="default" w:ascii="Times New Roman" w:hAnsi="Times New Roman" w:eastAsia="方正兰亭黑简体" w:cs="Times New Roman"/>
          <w:color w:val="auto"/>
          <w:sz w:val="22"/>
          <w:szCs w:val="22"/>
          <w:highlight w:val="none"/>
          <w:u w:val="single"/>
        </w:rPr>
        <w:t xml:space="preserve">万元 </w:t>
      </w:r>
    </w:p>
    <w:p w14:paraId="4954CD8C">
      <w:pPr>
        <w:spacing w:line="300" w:lineRule="auto"/>
        <w:jc w:val="left"/>
        <w:rPr>
          <w:rFonts w:hint="default" w:ascii="Times New Roman" w:hAnsi="Times New Roman" w:eastAsia="方正兰亭黑简体" w:cs="Times New Roman"/>
          <w:b/>
          <w:bCs/>
          <w:color w:val="auto"/>
          <w:sz w:val="22"/>
          <w:szCs w:val="22"/>
          <w:highlight w:val="none"/>
        </w:rPr>
      </w:pPr>
      <w:r>
        <w:rPr>
          <w:rFonts w:hint="default" w:ascii="Times New Roman" w:hAnsi="Times New Roman" w:eastAsia="方正兰亭黑简体" w:cs="Times New Roman"/>
          <w:b/>
          <w:bCs/>
          <w:color w:val="auto"/>
          <w:sz w:val="22"/>
          <w:szCs w:val="22"/>
          <w:highlight w:val="none"/>
        </w:rPr>
        <w:t>二、主要技术指标（所有带*的条款及要求，投标人必须满足，若有一项不满足将导致废标）</w:t>
      </w:r>
    </w:p>
    <w:p w14:paraId="6B7490D2">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*2.1</w:t>
      </w:r>
      <w:r>
        <w:rPr>
          <w:rFonts w:hint="default" w:ascii="Times New Roman" w:hAnsi="Times New Roman" w:eastAsia="方正兰亭黑简体" w:cs="Times New Roman"/>
          <w:color w:val="auto"/>
          <w:sz w:val="22"/>
          <w:szCs w:val="22"/>
          <w:highlight w:val="none"/>
          <w:lang w:val="en-US" w:eastAsia="zh-CN"/>
        </w:rPr>
        <w:t xml:space="preserve">  </w:t>
      </w:r>
      <w:r>
        <w:rPr>
          <w:rFonts w:hint="default" w:ascii="Times New Roman" w:hAnsi="Times New Roman" w:eastAsia="方正兰亭黑简体" w:cs="Times New Roman"/>
          <w:color w:val="auto"/>
          <w:sz w:val="22"/>
          <w:szCs w:val="22"/>
          <w:highlight w:val="none"/>
        </w:rPr>
        <w:t>GB 18580</w:t>
      </w:r>
      <w:r>
        <w:rPr>
          <w:rFonts w:hint="default" w:ascii="Times New Roman" w:hAnsi="Times New Roman" w:eastAsia="方正兰亭黑简体" w:cs="Times New Roman"/>
          <w:color w:val="auto"/>
          <w:sz w:val="22"/>
          <w:szCs w:val="22"/>
          <w:highlight w:val="none"/>
          <w:lang w:val="en-US" w:eastAsia="zh-CN"/>
        </w:rPr>
        <w:t>-2021</w:t>
      </w:r>
      <w:r>
        <w:rPr>
          <w:rFonts w:hint="default" w:ascii="Times New Roman" w:hAnsi="Times New Roman" w:eastAsia="方正兰亭黑简体" w:cs="Times New Roman"/>
          <w:color w:val="auto"/>
          <w:sz w:val="22"/>
          <w:szCs w:val="22"/>
          <w:highlight w:val="none"/>
        </w:rPr>
        <w:t xml:space="preserve"> </w:t>
      </w:r>
      <w:r>
        <w:rPr>
          <w:rFonts w:hint="default" w:ascii="Times New Roman" w:hAnsi="Times New Roman" w:eastAsia="方正兰亭黑简体" w:cs="Times New Roman"/>
          <w:color w:val="auto"/>
          <w:sz w:val="22"/>
          <w:szCs w:val="22"/>
          <w:highlight w:val="none"/>
          <w:lang w:val="en-US" w:eastAsia="zh-CN"/>
        </w:rPr>
        <w:t xml:space="preserve"> </w:t>
      </w:r>
      <w:r>
        <w:rPr>
          <w:rFonts w:hint="default" w:ascii="Times New Roman" w:hAnsi="Times New Roman" w:eastAsia="方正兰亭黑简体" w:cs="Times New Roman"/>
          <w:color w:val="auto"/>
          <w:sz w:val="22"/>
          <w:szCs w:val="22"/>
          <w:highlight w:val="none"/>
        </w:rPr>
        <w:t>室内装饰装修材料 人造板及其制品中甲醛释放限量</w:t>
      </w:r>
    </w:p>
    <w:p w14:paraId="5B56F44D">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*2.2</w:t>
      </w:r>
      <w:r>
        <w:rPr>
          <w:rFonts w:hint="default" w:ascii="Times New Roman" w:hAnsi="Times New Roman" w:eastAsia="方正兰亭黑简体" w:cs="Times New Roman"/>
          <w:color w:val="auto"/>
          <w:sz w:val="22"/>
          <w:szCs w:val="22"/>
          <w:highlight w:val="none"/>
          <w:lang w:val="en-US" w:eastAsia="zh-CN"/>
        </w:rPr>
        <w:t xml:space="preserve">  GB/T 15102-2017《浸渍胶膜纸饰面纤维板和刨花板》</w:t>
      </w:r>
    </w:p>
    <w:p w14:paraId="715453AE">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 xml:space="preserve">3  QB/T 4463-2013 家具用封边条技术要求 </w:t>
      </w:r>
    </w:p>
    <w:p w14:paraId="2862E0CC">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4  GB 18584   室内装饰装修材料   木家具中有害物质限量</w:t>
      </w:r>
    </w:p>
    <w:p w14:paraId="506ED383">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 xml:space="preserve">5  GB/T 3325-2017《金属家具通用技术条件》 </w:t>
      </w:r>
    </w:p>
    <w:p w14:paraId="1807CA11">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6  GB/T 3324  木家具通用技术条件</w:t>
      </w:r>
    </w:p>
    <w:p w14:paraId="37659EA8">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7  QB/T 1952.1-2012《软体家具沙发》</w:t>
      </w:r>
    </w:p>
    <w:p w14:paraId="56541F63">
      <w:pPr>
        <w:spacing w:line="300" w:lineRule="auto"/>
        <w:ind w:left="0" w:leftChars="0" w:firstLine="0" w:firstLineChars="0"/>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8  QB/T 2280-2016 办公家具</w:t>
      </w:r>
      <w:r>
        <w:rPr>
          <w:rFonts w:hint="eastAsia" w:ascii="Times New Roman" w:hAnsi="Times New Roman" w:eastAsia="方正兰亭黑简体" w:cs="Times New Roman"/>
          <w:color w:val="auto"/>
          <w:sz w:val="22"/>
          <w:szCs w:val="22"/>
          <w:highlight w:val="none"/>
          <w:lang w:val="en-US" w:eastAsia="zh-CN"/>
        </w:rPr>
        <w:t>－</w:t>
      </w:r>
      <w:r>
        <w:rPr>
          <w:rFonts w:hint="default" w:ascii="Times New Roman" w:hAnsi="Times New Roman" w:eastAsia="方正兰亭黑简体" w:cs="Times New Roman"/>
          <w:color w:val="auto"/>
          <w:sz w:val="22"/>
          <w:szCs w:val="22"/>
          <w:highlight w:val="none"/>
          <w:lang w:val="en-US" w:eastAsia="zh-CN"/>
        </w:rPr>
        <w:t>办公椅检测标准</w:t>
      </w:r>
    </w:p>
    <w:p w14:paraId="03E61857">
      <w:pPr>
        <w:spacing w:line="300" w:lineRule="auto"/>
        <w:jc w:val="left"/>
        <w:rPr>
          <w:rFonts w:hint="eastAsia"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三、送样要求</w:t>
      </w:r>
    </w:p>
    <w:p w14:paraId="63DB4687">
      <w:pPr>
        <w:spacing w:line="300" w:lineRule="auto"/>
        <w:ind w:firstLine="440" w:firstLineChars="200"/>
        <w:jc w:val="left"/>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t>请各报价单位于响应文件提交截止日前提交6件样品，样品包括：研讨椅1、研讨高桌、研讨高椅、多功能桌、书写白板、</w:t>
      </w:r>
      <w:r>
        <w:rPr>
          <w:rFonts w:hint="default" w:ascii="Times New Roman" w:hAnsi="Times New Roman" w:eastAsia="方正兰亭黑简体" w:cs="Times New Roman"/>
          <w:color w:val="auto"/>
          <w:sz w:val="22"/>
          <w:szCs w:val="22"/>
          <w:highlight w:val="none"/>
          <w:lang w:val="en-US" w:eastAsia="zh-CN"/>
        </w:rPr>
        <w:t>研讨高桌2</w:t>
      </w:r>
      <w:r>
        <w:rPr>
          <w:rFonts w:hint="eastAsia" w:ascii="Times New Roman" w:hAnsi="Times New Roman" w:eastAsia="方正兰亭黑简体" w:cs="Times New Roman"/>
          <w:color w:val="auto"/>
          <w:sz w:val="22"/>
          <w:szCs w:val="22"/>
          <w:highlight w:val="none"/>
          <w:lang w:val="en-US" w:eastAsia="zh-CN"/>
        </w:rPr>
        <w:t>；</w:t>
      </w:r>
    </w:p>
    <w:p w14:paraId="597589A5">
      <w:pPr>
        <w:spacing w:line="300" w:lineRule="auto"/>
        <w:ind w:firstLine="440" w:firstLineChars="200"/>
        <w:jc w:val="left"/>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t>送样请提前至少1天联系办理入校手续，校方收样人：梁老师，联系方式：13916154554；</w:t>
      </w:r>
    </w:p>
    <w:p w14:paraId="2926C4D7">
      <w:pPr>
        <w:pStyle w:val="2"/>
        <w:rPr>
          <w:rFonts w:hint="default" w:ascii="Times New Roman" w:hAnsi="Times New Roman" w:eastAsia="方正兰亭黑简体" w:cs="Times New Roman"/>
          <w:color w:val="auto"/>
          <w:kern w:val="2"/>
          <w:sz w:val="22"/>
          <w:szCs w:val="22"/>
          <w:highlight w:val="none"/>
          <w:lang w:val="en-US" w:eastAsia="zh-CN" w:bidi="ar-SA"/>
        </w:rPr>
      </w:pPr>
      <w:r>
        <w:rPr>
          <w:rFonts w:hint="eastAsia" w:ascii="Times New Roman" w:hAnsi="Times New Roman" w:eastAsia="方正兰亭黑简体" w:cs="Times New Roman"/>
          <w:color w:val="auto"/>
          <w:kern w:val="2"/>
          <w:sz w:val="22"/>
          <w:szCs w:val="22"/>
          <w:highlight w:val="none"/>
          <w:lang w:val="en-US" w:eastAsia="zh-CN" w:bidi="ar-SA"/>
        </w:rPr>
        <w:t>送样地点：上海海事大学临港校区图书馆A201读者部；</w:t>
      </w:r>
    </w:p>
    <w:p w14:paraId="4355D273">
      <w:pPr>
        <w:spacing w:line="300" w:lineRule="auto"/>
        <w:ind w:firstLine="440" w:firstLineChars="200"/>
        <w:jc w:val="left"/>
        <w:rPr>
          <w:rFonts w:hint="eastAsia" w:ascii="Times New Roman" w:hAnsi="Times New Roman" w:eastAsia="方正兰亭黑简体" w:cs="Times New Roman"/>
          <w:color w:val="auto"/>
          <w:sz w:val="22"/>
          <w:szCs w:val="22"/>
          <w:highlight w:val="none"/>
          <w:lang w:val="en-US" w:eastAsia="zh-CN"/>
        </w:rPr>
      </w:pPr>
      <w:r>
        <w:rPr>
          <w:rFonts w:hint="eastAsia" w:ascii="Times New Roman" w:hAnsi="Times New Roman" w:eastAsia="方正兰亭黑简体" w:cs="Times New Roman"/>
          <w:color w:val="auto"/>
          <w:sz w:val="22"/>
          <w:szCs w:val="22"/>
          <w:highlight w:val="none"/>
          <w:lang w:val="en-US" w:eastAsia="zh-CN"/>
        </w:rPr>
        <w:br w:type="page"/>
      </w:r>
    </w:p>
    <w:p w14:paraId="603B9B1E">
      <w:pPr>
        <w:numPr>
          <w:ilvl w:val="0"/>
          <w:numId w:val="0"/>
        </w:numPr>
        <w:spacing w:line="300" w:lineRule="auto"/>
        <w:jc w:val="left"/>
        <w:rPr>
          <w:rFonts w:hint="default" w:ascii="Times New Roman" w:hAnsi="Times New Roman" w:eastAsia="方正兰亭黑简体" w:cs="Times New Roman"/>
          <w:b/>
          <w:bCs/>
          <w:color w:val="auto"/>
          <w:sz w:val="22"/>
          <w:szCs w:val="22"/>
          <w:highlight w:val="none"/>
        </w:rPr>
      </w:pPr>
      <w:r>
        <w:rPr>
          <w:rFonts w:hint="eastAsia" w:ascii="Times New Roman" w:hAnsi="Times New Roman" w:eastAsia="方正兰亭黑简体" w:cs="Times New Roman"/>
          <w:b/>
          <w:bCs/>
          <w:color w:val="auto"/>
          <w:kern w:val="2"/>
          <w:sz w:val="22"/>
          <w:szCs w:val="22"/>
          <w:highlight w:val="none"/>
          <w:lang w:val="en-US" w:eastAsia="zh-CN" w:bidi="ar-SA"/>
        </w:rPr>
        <w:t>四、</w:t>
      </w:r>
      <w:r>
        <w:rPr>
          <w:rFonts w:hint="default" w:ascii="Times New Roman" w:hAnsi="Times New Roman" w:eastAsia="方正兰亭黑简体" w:cs="Times New Roman"/>
          <w:b/>
          <w:bCs/>
          <w:color w:val="auto"/>
          <w:sz w:val="22"/>
          <w:szCs w:val="22"/>
          <w:highlight w:val="none"/>
        </w:rPr>
        <w:t>技术服务要求</w:t>
      </w:r>
    </w:p>
    <w:p w14:paraId="628524CE">
      <w:pPr>
        <w:widowControl w:val="0"/>
        <w:numPr>
          <w:ilvl w:val="0"/>
          <w:numId w:val="0"/>
        </w:numPr>
        <w:spacing w:line="300" w:lineRule="auto"/>
        <w:jc w:val="left"/>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 xml:space="preserve">3.1 </w:t>
      </w:r>
      <w:r>
        <w:rPr>
          <w:rFonts w:hint="default" w:ascii="Times New Roman" w:hAnsi="Times New Roman" w:eastAsia="方正兰亭黑简体" w:cs="Times New Roman"/>
          <w:color w:val="auto"/>
          <w:sz w:val="22"/>
          <w:szCs w:val="22"/>
          <w:highlight w:val="none"/>
          <w:lang w:val="en-US" w:eastAsia="zh-CN"/>
        </w:rPr>
        <w:t>产品清单</w:t>
      </w:r>
    </w:p>
    <w:tbl>
      <w:tblPr>
        <w:tblStyle w:val="14"/>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283"/>
        <w:gridCol w:w="857"/>
        <w:gridCol w:w="1356"/>
        <w:gridCol w:w="2363"/>
        <w:gridCol w:w="327"/>
        <w:gridCol w:w="4612"/>
      </w:tblGrid>
      <w:tr w14:paraId="429C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0" w:hRule="atLeast"/>
          <w:jc w:val="center"/>
        </w:trPr>
        <w:tc>
          <w:tcPr>
            <w:tcW w:w="172" w:type="pct"/>
            <w:noWrap w:val="0"/>
            <w:vAlign w:val="center"/>
          </w:tcPr>
          <w:p w14:paraId="24A1A702">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序号</w:t>
            </w:r>
          </w:p>
        </w:tc>
        <w:tc>
          <w:tcPr>
            <w:tcW w:w="464" w:type="pct"/>
            <w:noWrap w:val="0"/>
            <w:vAlign w:val="center"/>
          </w:tcPr>
          <w:p w14:paraId="22BFAA3B">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产品名称</w:t>
            </w:r>
          </w:p>
        </w:tc>
        <w:tc>
          <w:tcPr>
            <w:tcW w:w="556" w:type="pct"/>
            <w:noWrap w:val="0"/>
            <w:vAlign w:val="center"/>
          </w:tcPr>
          <w:p w14:paraId="253C0DC3">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尺寸（W*D*H）</w:t>
            </w:r>
          </w:p>
        </w:tc>
        <w:tc>
          <w:tcPr>
            <w:tcW w:w="1232" w:type="pct"/>
            <w:noWrap w:val="0"/>
            <w:vAlign w:val="center"/>
          </w:tcPr>
          <w:p w14:paraId="2E5B7349">
            <w:pPr>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lang w:val="en-US" w:eastAsia="zh-CN"/>
              </w:rPr>
              <w:t>图片</w:t>
            </w:r>
          </w:p>
        </w:tc>
        <w:tc>
          <w:tcPr>
            <w:tcW w:w="194" w:type="pct"/>
            <w:noWrap w:val="0"/>
            <w:vAlign w:val="center"/>
          </w:tcPr>
          <w:p w14:paraId="600C7155">
            <w:pPr>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数量</w:t>
            </w:r>
          </w:p>
        </w:tc>
        <w:tc>
          <w:tcPr>
            <w:tcW w:w="2379" w:type="pct"/>
            <w:noWrap w:val="0"/>
            <w:vAlign w:val="center"/>
          </w:tcPr>
          <w:p w14:paraId="57841EFE">
            <w:pPr>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技术要求</w:t>
            </w:r>
          </w:p>
        </w:tc>
      </w:tr>
      <w:tr w14:paraId="5073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3" w:hRule="atLeast"/>
          <w:jc w:val="center"/>
        </w:trPr>
        <w:tc>
          <w:tcPr>
            <w:tcW w:w="172" w:type="pct"/>
            <w:noWrap w:val="0"/>
            <w:vAlign w:val="center"/>
          </w:tcPr>
          <w:p w14:paraId="305DE5E7">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464" w:type="pct"/>
            <w:noWrap w:val="0"/>
            <w:vAlign w:val="center"/>
          </w:tcPr>
          <w:p w14:paraId="40AE0B7C">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研讨桌1</w:t>
            </w:r>
          </w:p>
        </w:tc>
        <w:tc>
          <w:tcPr>
            <w:tcW w:w="556" w:type="pct"/>
            <w:noWrap w:val="0"/>
            <w:vAlign w:val="center"/>
          </w:tcPr>
          <w:p w14:paraId="5DA76E86">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2106*1166*740</w:t>
            </w:r>
          </w:p>
        </w:tc>
        <w:tc>
          <w:tcPr>
            <w:tcW w:w="1232" w:type="pct"/>
            <w:noWrap w:val="0"/>
            <w:vAlign w:val="center"/>
          </w:tcPr>
          <w:p w14:paraId="450126A9">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435735" cy="767080"/>
                  <wp:effectExtent l="0" t="0" r="1206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35735" cy="767080"/>
                          </a:xfrm>
                          <a:prstGeom prst="rect">
                            <a:avLst/>
                          </a:prstGeom>
                          <a:noFill/>
                          <a:ln>
                            <a:noFill/>
                          </a:ln>
                        </pic:spPr>
                      </pic:pic>
                    </a:graphicData>
                  </a:graphic>
                </wp:inline>
              </w:drawing>
            </w:r>
          </w:p>
        </w:tc>
        <w:tc>
          <w:tcPr>
            <w:tcW w:w="194" w:type="pct"/>
            <w:noWrap w:val="0"/>
            <w:vAlign w:val="center"/>
          </w:tcPr>
          <w:p w14:paraId="5F1FB78B">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w:t>
            </w:r>
          </w:p>
        </w:tc>
        <w:tc>
          <w:tcPr>
            <w:tcW w:w="2379" w:type="pct"/>
            <w:noWrap w:val="0"/>
            <w:vAlign w:val="center"/>
          </w:tcPr>
          <w:p w14:paraId="6EAFB51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0A57572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4C8418E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0FD5D9A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1F79353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0DE4690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43DD3BC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14D6134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4B97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8" w:hRule="atLeast"/>
          <w:jc w:val="center"/>
        </w:trPr>
        <w:tc>
          <w:tcPr>
            <w:tcW w:w="172" w:type="pct"/>
            <w:noWrap w:val="0"/>
            <w:vAlign w:val="center"/>
          </w:tcPr>
          <w:p w14:paraId="36418538">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w:t>
            </w:r>
          </w:p>
        </w:tc>
        <w:tc>
          <w:tcPr>
            <w:tcW w:w="464" w:type="pct"/>
            <w:noWrap w:val="0"/>
            <w:vAlign w:val="center"/>
          </w:tcPr>
          <w:p w14:paraId="78FBF5C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研讨椅1</w:t>
            </w:r>
          </w:p>
          <w:p w14:paraId="222256E7">
            <w:pPr>
              <w:pStyle w:val="2"/>
              <w:rPr>
                <w:rFonts w:hint="default"/>
                <w:color w:val="auto"/>
                <w:highlight w:val="none"/>
                <w:lang w:val="en-US" w:eastAsia="zh-CN"/>
              </w:rPr>
            </w:pPr>
            <w:r>
              <w:rPr>
                <w:rFonts w:hint="eastAsia" w:ascii="Times New Roman" w:hAnsi="Times New Roman" w:eastAsia="方正兰亭黑简体" w:cs="Times New Roman"/>
                <w:color w:val="auto"/>
                <w:sz w:val="20"/>
                <w:szCs w:val="20"/>
                <w:highlight w:val="none"/>
                <w:lang w:val="en-US" w:eastAsia="zh-CN"/>
              </w:rPr>
              <w:t>（须送样）</w:t>
            </w:r>
          </w:p>
        </w:tc>
        <w:tc>
          <w:tcPr>
            <w:tcW w:w="556" w:type="pct"/>
            <w:noWrap w:val="0"/>
            <w:vAlign w:val="center"/>
          </w:tcPr>
          <w:p w14:paraId="045431B5">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602*645*895</w:t>
            </w:r>
          </w:p>
        </w:tc>
        <w:tc>
          <w:tcPr>
            <w:tcW w:w="1232" w:type="pct"/>
            <w:noWrap w:val="0"/>
            <w:vAlign w:val="center"/>
          </w:tcPr>
          <w:p w14:paraId="16FD09FE">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83030" cy="1674495"/>
                  <wp:effectExtent l="0" t="0" r="7620" b="1905"/>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6"/>
                          <a:stretch>
                            <a:fillRect/>
                          </a:stretch>
                        </pic:blipFill>
                        <pic:spPr>
                          <a:xfrm>
                            <a:off x="0" y="0"/>
                            <a:ext cx="1383030" cy="1674495"/>
                          </a:xfrm>
                          <a:prstGeom prst="rect">
                            <a:avLst/>
                          </a:prstGeom>
                          <a:noFill/>
                          <a:ln>
                            <a:noFill/>
                          </a:ln>
                        </pic:spPr>
                      </pic:pic>
                    </a:graphicData>
                  </a:graphic>
                </wp:inline>
              </w:drawing>
            </w:r>
          </w:p>
        </w:tc>
        <w:tc>
          <w:tcPr>
            <w:tcW w:w="194" w:type="pct"/>
            <w:noWrap w:val="0"/>
            <w:vAlign w:val="center"/>
          </w:tcPr>
          <w:p w14:paraId="79F669D1">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12</w:t>
            </w:r>
          </w:p>
        </w:tc>
        <w:tc>
          <w:tcPr>
            <w:tcW w:w="2379" w:type="pct"/>
            <w:noWrap w:val="0"/>
            <w:vAlign w:val="center"/>
          </w:tcPr>
          <w:p w14:paraId="70B189C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1.椅面：聚丙烯添加防静电剂（聚乙醇酯）原色颗粒塑料，座面、椅背、扶手一体成型。</w:t>
            </w:r>
          </w:p>
          <w:p w14:paraId="778DCA0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椅身：聚丙烯添加防静电剂（聚乙醇酯）原色颗粒塑料，椅板一体成型；充分的人体工学设计，椅背有弧度和曲线，有明显的腰部承托设计，扶手外张，可挂书包，椅座前端外延有向下弧度；椅身下面设有与底盘的连接盘，连接盘呈圆形或星型，接触面直径不小于200mm，保证连接稳定性。</w:t>
            </w:r>
          </w:p>
          <w:p w14:paraId="6C72659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底盘设置多环小孔，便于底盘垃圾的清理。底盘包含三个放置背包入口，确保学生在任何角度下书包存取方便；具备充足的存储空间，可放置书包等个人物品；</w:t>
            </w:r>
          </w:p>
          <w:p w14:paraId="61E790B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 优质环保塑胶、三片式结构椅轮，嵌入式连接，内有补强；</w:t>
            </w:r>
          </w:p>
          <w:p w14:paraId="651CFCA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 50MM直径聚丙烯加玻璃纤维塑胶尼龙万向轮，采用环保塑胶，嵌入式连接三片式结构椅轮，内有补强。椅轮上没有护壳，便于清理；</w:t>
            </w:r>
          </w:p>
          <w:p w14:paraId="1E1AC52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 椅背采用整块塑胶制成，无孔洞设计，避免使用中破损和藏污；</w:t>
            </w:r>
          </w:p>
          <w:p w14:paraId="4ADDEB0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 椅背有弧度和曲线，有明显的腰部承托设计，坐感舒适；</w:t>
            </w:r>
          </w:p>
          <w:p w14:paraId="2D2B979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 高尺寸靠背，久坐更舒服不易产生疲劳；</w:t>
            </w:r>
          </w:p>
          <w:p w14:paraId="2F77763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9. 椅背上有皮纹，耐刮擦不易损伤表面；</w:t>
            </w:r>
          </w:p>
          <w:p w14:paraId="71ACEA8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10. 椅背，底盘，两者可自由旋转，方便使用；</w:t>
            </w:r>
          </w:p>
          <w:p w14:paraId="5AB9F36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11. 两件套模块设计，客户拆装维护方便，无需特殊工具，有助于产品耐用性及寿命；</w:t>
            </w:r>
          </w:p>
          <w:p w14:paraId="3D2EA6B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12. 产品颜色丰富（至少10种颜色以供选择）；</w:t>
            </w:r>
          </w:p>
          <w:p w14:paraId="2836F19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13. 100%使用预染色PP新料，原料颜色性能稳定，批次之间颜色均匀无色差；</w:t>
            </w:r>
          </w:p>
          <w:p w14:paraId="04C43DB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14. 椅子重量≥9公斤，坚固耐用。</w:t>
            </w:r>
          </w:p>
          <w:p w14:paraId="715EEF2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▲15.整椅成品：通过力学性能 稳定性 QB/T 2280-2016 办公家具</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办公椅检测标准，</w:t>
            </w:r>
          </w:p>
          <w:p w14:paraId="19B39C6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▲16.整椅成品通过BIFMA认证</w:t>
            </w:r>
          </w:p>
        </w:tc>
      </w:tr>
      <w:tr w14:paraId="7045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0" w:hRule="atLeast"/>
          <w:jc w:val="center"/>
        </w:trPr>
        <w:tc>
          <w:tcPr>
            <w:tcW w:w="172" w:type="pct"/>
            <w:noWrap w:val="0"/>
            <w:vAlign w:val="center"/>
          </w:tcPr>
          <w:p w14:paraId="1D1B2839">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w:t>
            </w:r>
          </w:p>
        </w:tc>
        <w:tc>
          <w:tcPr>
            <w:tcW w:w="464" w:type="pct"/>
            <w:noWrap w:val="0"/>
            <w:vAlign w:val="center"/>
          </w:tcPr>
          <w:p w14:paraId="3CE84E79">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研讨高桌</w:t>
            </w:r>
          </w:p>
          <w:p w14:paraId="3E78DA4B">
            <w:pPr>
              <w:pStyle w:val="2"/>
              <w:rPr>
                <w:rFonts w:hint="default"/>
                <w:color w:val="auto"/>
                <w:highlight w:val="none"/>
                <w:lang w:val="en-US" w:eastAsia="zh-CN"/>
              </w:rPr>
            </w:pPr>
            <w:r>
              <w:rPr>
                <w:rFonts w:hint="eastAsia" w:ascii="Times New Roman" w:hAnsi="Times New Roman" w:eastAsia="方正兰亭黑简体" w:cs="Times New Roman"/>
                <w:color w:val="auto"/>
                <w:sz w:val="20"/>
                <w:szCs w:val="20"/>
                <w:highlight w:val="none"/>
                <w:lang w:val="en-US" w:eastAsia="zh-CN"/>
              </w:rPr>
              <w:t>（须送样）</w:t>
            </w:r>
          </w:p>
        </w:tc>
        <w:tc>
          <w:tcPr>
            <w:tcW w:w="556" w:type="pct"/>
            <w:noWrap w:val="0"/>
            <w:vAlign w:val="center"/>
          </w:tcPr>
          <w:p w14:paraId="65B0E0D4">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1500*600*1000</w:t>
            </w:r>
          </w:p>
        </w:tc>
        <w:tc>
          <w:tcPr>
            <w:tcW w:w="1232" w:type="pct"/>
            <w:noWrap w:val="0"/>
            <w:vAlign w:val="center"/>
          </w:tcPr>
          <w:p w14:paraId="6A591AFC">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50010" cy="977900"/>
                  <wp:effectExtent l="0" t="0" r="2540" b="12700"/>
                  <wp:docPr id="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
                          <pic:cNvPicPr>
                            <a:picLocks noChangeAspect="1"/>
                          </pic:cNvPicPr>
                        </pic:nvPicPr>
                        <pic:blipFill>
                          <a:blip r:embed="rId7"/>
                          <a:stretch>
                            <a:fillRect/>
                          </a:stretch>
                        </pic:blipFill>
                        <pic:spPr>
                          <a:xfrm>
                            <a:off x="0" y="0"/>
                            <a:ext cx="1350010" cy="977900"/>
                          </a:xfrm>
                          <a:prstGeom prst="rect">
                            <a:avLst/>
                          </a:prstGeom>
                          <a:noFill/>
                          <a:ln>
                            <a:noFill/>
                          </a:ln>
                        </pic:spPr>
                      </pic:pic>
                    </a:graphicData>
                  </a:graphic>
                </wp:inline>
              </w:drawing>
            </w:r>
          </w:p>
        </w:tc>
        <w:tc>
          <w:tcPr>
            <w:tcW w:w="194" w:type="pct"/>
            <w:noWrap w:val="0"/>
            <w:vAlign w:val="center"/>
          </w:tcPr>
          <w:p w14:paraId="10703CF1">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w:t>
            </w:r>
          </w:p>
        </w:tc>
        <w:tc>
          <w:tcPr>
            <w:tcW w:w="2379" w:type="pct"/>
            <w:noWrap w:val="0"/>
            <w:vAlign w:val="center"/>
          </w:tcPr>
          <w:p w14:paraId="6D8B865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0E6D828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13F34552">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1BC0C5B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4.脚架：选用一级冷轧钢材，钢管壁厚≥1.5mm；经脱脂、水洗、酸洗、水洗中和、表调、磷化、干燥等工艺处理，表面优质环保环氧树脂粉体静电喷涂。</w:t>
            </w:r>
          </w:p>
          <w:p w14:paraId="448DB77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·5.胶粘剂：选用优质水性胶粘剂，符合  HJ  2541的要求。</w:t>
            </w:r>
          </w:p>
          <w:p w14:paraId="0828267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6.功能：四只桌脚带金属挂钩，桌子一端带2个脚轮，使用时另一端抬起就可以轻松移动。桌脚垫带脚踏板。</w:t>
            </w:r>
          </w:p>
          <w:p w14:paraId="7481C1B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7.脚轮：15cm-20cm直径聚丙烯加玻璃纤维塑胶尼龙轮，耐久性测试10万次无损坏。</w:t>
            </w:r>
          </w:p>
          <w:p w14:paraId="21C5C6A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1D0B19E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tc>
      </w:tr>
      <w:tr w14:paraId="1C71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6" w:hRule="atLeast"/>
          <w:jc w:val="center"/>
        </w:trPr>
        <w:tc>
          <w:tcPr>
            <w:tcW w:w="172" w:type="pct"/>
            <w:noWrap w:val="0"/>
            <w:vAlign w:val="center"/>
          </w:tcPr>
          <w:p w14:paraId="7C00ED6D">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w:t>
            </w:r>
          </w:p>
        </w:tc>
        <w:tc>
          <w:tcPr>
            <w:tcW w:w="464" w:type="pct"/>
            <w:noWrap w:val="0"/>
            <w:vAlign w:val="center"/>
          </w:tcPr>
          <w:p w14:paraId="129313A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研讨高椅</w:t>
            </w:r>
          </w:p>
          <w:p w14:paraId="2705FE34">
            <w:pPr>
              <w:pStyle w:val="2"/>
              <w:rPr>
                <w:rFonts w:hint="default"/>
                <w:color w:val="auto"/>
                <w:highlight w:val="none"/>
                <w:lang w:val="en-US" w:eastAsia="zh-CN"/>
              </w:rPr>
            </w:pPr>
            <w:r>
              <w:rPr>
                <w:rFonts w:hint="eastAsia" w:ascii="Times New Roman" w:hAnsi="Times New Roman" w:eastAsia="方正兰亭黑简体" w:cs="Times New Roman"/>
                <w:color w:val="auto"/>
                <w:sz w:val="20"/>
                <w:szCs w:val="20"/>
                <w:highlight w:val="none"/>
                <w:lang w:val="en-US" w:eastAsia="zh-CN"/>
              </w:rPr>
              <w:t>（须送样）</w:t>
            </w:r>
          </w:p>
        </w:tc>
        <w:tc>
          <w:tcPr>
            <w:tcW w:w="556" w:type="pct"/>
            <w:noWrap w:val="0"/>
            <w:vAlign w:val="center"/>
          </w:tcPr>
          <w:p w14:paraId="68F65035">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t>681*665*1130</w:t>
            </w:r>
          </w:p>
        </w:tc>
        <w:tc>
          <w:tcPr>
            <w:tcW w:w="1232" w:type="pct"/>
            <w:noWrap w:val="0"/>
            <w:vAlign w:val="center"/>
          </w:tcPr>
          <w:p w14:paraId="44D55B1A">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433830" cy="1920240"/>
                  <wp:effectExtent l="0" t="0" r="13970" b="3810"/>
                  <wp:docPr id="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pic:cNvPicPr>
                            <a:picLocks noChangeAspect="1"/>
                          </pic:cNvPicPr>
                        </pic:nvPicPr>
                        <pic:blipFill>
                          <a:blip r:embed="rId8"/>
                          <a:stretch>
                            <a:fillRect/>
                          </a:stretch>
                        </pic:blipFill>
                        <pic:spPr>
                          <a:xfrm>
                            <a:off x="0" y="0"/>
                            <a:ext cx="1433830" cy="1920240"/>
                          </a:xfrm>
                          <a:prstGeom prst="rect">
                            <a:avLst/>
                          </a:prstGeom>
                          <a:noFill/>
                          <a:ln>
                            <a:noFill/>
                          </a:ln>
                        </pic:spPr>
                      </pic:pic>
                    </a:graphicData>
                  </a:graphic>
                </wp:inline>
              </w:drawing>
            </w:r>
          </w:p>
        </w:tc>
        <w:tc>
          <w:tcPr>
            <w:tcW w:w="194" w:type="pct"/>
            <w:noWrap w:val="0"/>
            <w:vAlign w:val="center"/>
          </w:tcPr>
          <w:p w14:paraId="2C09324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12</w:t>
            </w:r>
          </w:p>
        </w:tc>
        <w:tc>
          <w:tcPr>
            <w:tcW w:w="2379" w:type="pct"/>
            <w:noWrap w:val="0"/>
            <w:vAlign w:val="center"/>
          </w:tcPr>
          <w:p w14:paraId="5FF828F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1.椅身：座板和背板均采用聚丙烯添加防静电剂（聚乙醇酯）原色颗粒塑料，座面、椅背、扶手一体成型；椅背腰部镂空设计，镂空形 状为倒梯形四周倒圆角处理，椅背倚靠时有明显的弹力；扶手外翻，韧性强，充分的人体工学设计，坐面边缘圆弧设计，久坐舒适。</w:t>
            </w:r>
          </w:p>
          <w:p w14:paraId="1FE1A70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 椅壳100%使用预染色PP新料，原料颜色性能稳定，批次之间颜色均匀无色差；产品原材料中100%使用PP新料，对人体健康和自然环境有益。产品本身在使用寿命结束后高达99%的材料可回收再使用，已实现循环利用</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已实现循环利用，原材料通过重金属、多环芳烃检测，符合 GB/T3325-2017《金属家具通用技术条件》</w:t>
            </w:r>
          </w:p>
          <w:p w14:paraId="06762AD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椅背上有皮纹，耐刮擦不易损伤表面</w:t>
            </w:r>
            <w:r>
              <w:rPr>
                <w:rFonts w:hint="eastAsia" w:ascii="Times New Roman" w:hAnsi="Times New Roman" w:eastAsia="方正兰亭黑简体" w:cs="Times New Roman"/>
                <w:color w:val="auto"/>
                <w:sz w:val="20"/>
                <w:szCs w:val="20"/>
                <w:highlight w:val="none"/>
                <w:lang w:val="en-US" w:eastAsia="zh-CN"/>
              </w:rPr>
              <w:t>；</w:t>
            </w:r>
          </w:p>
          <w:p w14:paraId="6308289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4.座椅支持椅座旋转功能；</w:t>
            </w:r>
          </w:p>
          <w:p w14:paraId="55FC137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 一体可升降调节，支持不同高度调节；</w:t>
            </w:r>
          </w:p>
          <w:p w14:paraId="7B5F8B8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6.底部为五星爪活动椅轮，确保移动性和稳定性；产品通过椅凳类稳定性测试，符合 GB/T3325-2017《金属家具通用技术条件》</w:t>
            </w:r>
          </w:p>
          <w:p w14:paraId="58299586">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7.座椅灵活可移动，专为配合房间布局的快速变化；</w:t>
            </w:r>
          </w:p>
          <w:p w14:paraId="1AB9188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8.可提供至少13种颜色以供选择；可以提供坐垫跟背壳不同的颜色组合，适应现场的设计环境需求；</w:t>
            </w:r>
          </w:p>
          <w:p w14:paraId="30D7170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9. 椅座可配置座垫</w:t>
            </w:r>
          </w:p>
          <w:p w14:paraId="2B5891D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▲10.整体符合GB/T3325-2017《金属家具通用技术条件》</w:t>
            </w:r>
          </w:p>
        </w:tc>
      </w:tr>
      <w:tr w14:paraId="39EF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1A723E57">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w:t>
            </w:r>
          </w:p>
        </w:tc>
        <w:tc>
          <w:tcPr>
            <w:tcW w:w="464" w:type="pct"/>
            <w:noWrap w:val="0"/>
            <w:vAlign w:val="center"/>
          </w:tcPr>
          <w:p w14:paraId="2FF66466">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研讨桌1</w:t>
            </w:r>
          </w:p>
        </w:tc>
        <w:tc>
          <w:tcPr>
            <w:tcW w:w="556" w:type="pct"/>
            <w:noWrap w:val="0"/>
            <w:vAlign w:val="center"/>
          </w:tcPr>
          <w:p w14:paraId="2DE56EA7">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2106*1166*740</w:t>
            </w:r>
          </w:p>
        </w:tc>
        <w:tc>
          <w:tcPr>
            <w:tcW w:w="1232" w:type="pct"/>
            <w:noWrap w:val="0"/>
            <w:vAlign w:val="center"/>
          </w:tcPr>
          <w:p w14:paraId="195B4AF3">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22070" cy="706755"/>
                  <wp:effectExtent l="0" t="0" r="11430" b="17145"/>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pic:cNvPicPr>
                            <a:picLocks noChangeAspect="1"/>
                          </pic:cNvPicPr>
                        </pic:nvPicPr>
                        <pic:blipFill>
                          <a:blip r:embed="rId5"/>
                          <a:stretch>
                            <a:fillRect/>
                          </a:stretch>
                        </pic:blipFill>
                        <pic:spPr>
                          <a:xfrm>
                            <a:off x="0" y="0"/>
                            <a:ext cx="1322070" cy="706755"/>
                          </a:xfrm>
                          <a:prstGeom prst="rect">
                            <a:avLst/>
                          </a:prstGeom>
                          <a:noFill/>
                          <a:ln>
                            <a:noFill/>
                          </a:ln>
                        </pic:spPr>
                      </pic:pic>
                    </a:graphicData>
                  </a:graphic>
                </wp:inline>
              </w:drawing>
            </w:r>
          </w:p>
        </w:tc>
        <w:tc>
          <w:tcPr>
            <w:tcW w:w="194" w:type="pct"/>
            <w:noWrap w:val="0"/>
            <w:vAlign w:val="center"/>
          </w:tcPr>
          <w:p w14:paraId="74773F6E">
            <w:pPr>
              <w:spacing w:line="360" w:lineRule="auto"/>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2</w:t>
            </w:r>
          </w:p>
        </w:tc>
        <w:tc>
          <w:tcPr>
            <w:tcW w:w="2379" w:type="pct"/>
            <w:noWrap w:val="0"/>
            <w:vAlign w:val="center"/>
          </w:tcPr>
          <w:p w14:paraId="28BCE5D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6D7CF36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349DD86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30629A1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70D01B6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5CABB3A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46CC5802">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50D77CD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1BF7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2E4F503D">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w:t>
            </w:r>
          </w:p>
        </w:tc>
        <w:tc>
          <w:tcPr>
            <w:tcW w:w="464" w:type="pct"/>
            <w:noWrap w:val="0"/>
            <w:vAlign w:val="center"/>
          </w:tcPr>
          <w:p w14:paraId="1007CF8F">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研讨桌2</w:t>
            </w:r>
          </w:p>
        </w:tc>
        <w:tc>
          <w:tcPr>
            <w:tcW w:w="556" w:type="pct"/>
            <w:noWrap w:val="0"/>
            <w:vAlign w:val="center"/>
          </w:tcPr>
          <w:p w14:paraId="17DC3C3A">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1801*912*740</w:t>
            </w:r>
          </w:p>
        </w:tc>
        <w:tc>
          <w:tcPr>
            <w:tcW w:w="1232" w:type="pct"/>
            <w:noWrap w:val="0"/>
            <w:vAlign w:val="center"/>
          </w:tcPr>
          <w:p w14:paraId="21D40FF8">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433195" cy="819150"/>
                  <wp:effectExtent l="0" t="0" r="14605" b="0"/>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9"/>
                          <a:stretch>
                            <a:fillRect/>
                          </a:stretch>
                        </pic:blipFill>
                        <pic:spPr>
                          <a:xfrm>
                            <a:off x="0" y="0"/>
                            <a:ext cx="1433195" cy="819150"/>
                          </a:xfrm>
                          <a:prstGeom prst="rect">
                            <a:avLst/>
                          </a:prstGeom>
                          <a:noFill/>
                          <a:ln>
                            <a:noFill/>
                          </a:ln>
                        </pic:spPr>
                      </pic:pic>
                    </a:graphicData>
                  </a:graphic>
                </wp:inline>
              </w:drawing>
            </w:r>
          </w:p>
        </w:tc>
        <w:tc>
          <w:tcPr>
            <w:tcW w:w="194" w:type="pct"/>
            <w:noWrap w:val="0"/>
            <w:vAlign w:val="center"/>
          </w:tcPr>
          <w:p w14:paraId="5BF31F7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w:t>
            </w:r>
          </w:p>
        </w:tc>
        <w:tc>
          <w:tcPr>
            <w:tcW w:w="2379" w:type="pct"/>
            <w:noWrap w:val="0"/>
            <w:vAlign w:val="center"/>
          </w:tcPr>
          <w:p w14:paraId="160D7A5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7447496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0A732C71">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507C15C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4954D3F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6B77E9B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4E0B736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18ABA42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0397D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5E981AAC">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w:t>
            </w:r>
          </w:p>
        </w:tc>
        <w:tc>
          <w:tcPr>
            <w:tcW w:w="464" w:type="pct"/>
            <w:noWrap w:val="0"/>
            <w:vAlign w:val="center"/>
          </w:tcPr>
          <w:p w14:paraId="20D6BA77">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研讨桌3</w:t>
            </w:r>
          </w:p>
        </w:tc>
        <w:tc>
          <w:tcPr>
            <w:tcW w:w="556" w:type="pct"/>
            <w:noWrap w:val="0"/>
            <w:vAlign w:val="center"/>
          </w:tcPr>
          <w:p w14:paraId="201AB8B1">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1617*612*740</w:t>
            </w:r>
          </w:p>
        </w:tc>
        <w:tc>
          <w:tcPr>
            <w:tcW w:w="1232" w:type="pct"/>
            <w:noWrap w:val="0"/>
            <w:vAlign w:val="center"/>
          </w:tcPr>
          <w:p w14:paraId="6CAA750D">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253490" cy="681355"/>
                  <wp:effectExtent l="0" t="0" r="3810" b="4445"/>
                  <wp:docPr id="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0"/>
                          <pic:cNvPicPr>
                            <a:picLocks noChangeAspect="1"/>
                          </pic:cNvPicPr>
                        </pic:nvPicPr>
                        <pic:blipFill>
                          <a:blip r:embed="rId10"/>
                          <a:stretch>
                            <a:fillRect/>
                          </a:stretch>
                        </pic:blipFill>
                        <pic:spPr>
                          <a:xfrm>
                            <a:off x="0" y="0"/>
                            <a:ext cx="1253490" cy="681355"/>
                          </a:xfrm>
                          <a:prstGeom prst="rect">
                            <a:avLst/>
                          </a:prstGeom>
                          <a:noFill/>
                          <a:ln>
                            <a:noFill/>
                          </a:ln>
                        </pic:spPr>
                      </pic:pic>
                    </a:graphicData>
                  </a:graphic>
                </wp:inline>
              </w:drawing>
            </w:r>
          </w:p>
        </w:tc>
        <w:tc>
          <w:tcPr>
            <w:tcW w:w="194" w:type="pct"/>
            <w:noWrap w:val="0"/>
            <w:vAlign w:val="center"/>
          </w:tcPr>
          <w:p w14:paraId="2202E40E">
            <w:pPr>
              <w:spacing w:line="360" w:lineRule="auto"/>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1</w:t>
            </w:r>
          </w:p>
        </w:tc>
        <w:tc>
          <w:tcPr>
            <w:tcW w:w="2379" w:type="pct"/>
            <w:noWrap w:val="0"/>
            <w:vAlign w:val="center"/>
          </w:tcPr>
          <w:p w14:paraId="5D3E964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749D750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7E3CCDE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674B60D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1B3C81C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12A98D5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45C834B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5353B7C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0BFF6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603681B7">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w:t>
            </w:r>
          </w:p>
        </w:tc>
        <w:tc>
          <w:tcPr>
            <w:tcW w:w="464" w:type="pct"/>
            <w:noWrap w:val="0"/>
            <w:vAlign w:val="center"/>
          </w:tcPr>
          <w:p w14:paraId="271BFA2F">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研讨椅2</w:t>
            </w:r>
          </w:p>
        </w:tc>
        <w:tc>
          <w:tcPr>
            <w:tcW w:w="556" w:type="pct"/>
            <w:noWrap w:val="0"/>
            <w:vAlign w:val="center"/>
          </w:tcPr>
          <w:p w14:paraId="63CF81AC">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617*556*831</w:t>
            </w:r>
          </w:p>
        </w:tc>
        <w:tc>
          <w:tcPr>
            <w:tcW w:w="1232" w:type="pct"/>
            <w:noWrap w:val="0"/>
            <w:vAlign w:val="center"/>
          </w:tcPr>
          <w:p w14:paraId="35E21364">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72870" cy="1888490"/>
                  <wp:effectExtent l="0" t="0" r="17780" b="16510"/>
                  <wp:docPr id="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pic:cNvPicPr>
                            <a:picLocks noChangeAspect="1"/>
                          </pic:cNvPicPr>
                        </pic:nvPicPr>
                        <pic:blipFill>
                          <a:blip r:embed="rId11"/>
                          <a:stretch>
                            <a:fillRect/>
                          </a:stretch>
                        </pic:blipFill>
                        <pic:spPr>
                          <a:xfrm>
                            <a:off x="0" y="0"/>
                            <a:ext cx="1372870" cy="1888490"/>
                          </a:xfrm>
                          <a:prstGeom prst="rect">
                            <a:avLst/>
                          </a:prstGeom>
                          <a:noFill/>
                          <a:ln>
                            <a:noFill/>
                          </a:ln>
                        </pic:spPr>
                      </pic:pic>
                    </a:graphicData>
                  </a:graphic>
                </wp:inline>
              </w:drawing>
            </w:r>
          </w:p>
        </w:tc>
        <w:tc>
          <w:tcPr>
            <w:tcW w:w="194" w:type="pct"/>
            <w:noWrap w:val="0"/>
            <w:vAlign w:val="center"/>
          </w:tcPr>
          <w:p w14:paraId="5332A817">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12</w:t>
            </w:r>
          </w:p>
        </w:tc>
        <w:tc>
          <w:tcPr>
            <w:tcW w:w="2379" w:type="pct"/>
            <w:noWrap w:val="0"/>
            <w:vAlign w:val="center"/>
          </w:tcPr>
          <w:p w14:paraId="7A8B22B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1.椅身：座板和背板均采用聚丙烯添加防静电剂（聚乙醇酯）原色颗粒塑料，座面、椅背、扶手一体成型；椅背腰部镂空设计，镂空形 状为倒梯形四周倒圆角处理，椅背倚靠时有明显的弹力；扶手外翻，韧性强，充分的人体工学设计，坐面边缘圆弧设计，久坐舒适。</w:t>
            </w:r>
          </w:p>
          <w:p w14:paraId="0D57C7F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 椅壳100%使用预染色PP新料，原料颜色性能稳定，批次之间颜色均匀无色差；产品原材料中100%使用PP新料，对人体健康和自然环境有益。产品本身在使用寿命结束后高达99%的材料可回收再使用，已实现循环利用，原材料通过重金属、多环芳烃检测，符合 GB/T3325-2017《金属家具通用技术条件》</w:t>
            </w:r>
          </w:p>
          <w:p w14:paraId="150A992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椅背上有皮纹，耐刮擦不易损伤表面</w:t>
            </w:r>
            <w:r>
              <w:rPr>
                <w:rFonts w:hint="eastAsia" w:ascii="Times New Roman" w:hAnsi="Times New Roman" w:eastAsia="方正兰亭黑简体" w:cs="Times New Roman"/>
                <w:color w:val="auto"/>
                <w:sz w:val="20"/>
                <w:szCs w:val="20"/>
                <w:highlight w:val="none"/>
                <w:lang w:val="en-US" w:eastAsia="zh-CN"/>
              </w:rPr>
              <w:t>；</w:t>
            </w:r>
          </w:p>
          <w:p w14:paraId="055C942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 椅座可配置座垫；</w:t>
            </w:r>
          </w:p>
          <w:p w14:paraId="1C2601D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 X型底部金属椅基，确保稳定性；X形状使得腿部可以放得更宽，为人们工作或坐下提供更大的空间；产品通过椅凳类稳定性测试，符合 GB/T3325-2017《金属家具通用技术条件》</w:t>
            </w:r>
          </w:p>
          <w:p w14:paraId="5C58344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 椅腿采用12.7MM优质实心钢材，独特的结构设计，结实耐用；</w:t>
            </w:r>
          </w:p>
          <w:p w14:paraId="491E8AB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7.脚垫：PU加弹性尼龙静音脚垫。</w:t>
            </w:r>
          </w:p>
          <w:p w14:paraId="27407DB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▲8.整体符合GB/T3325-2017《金属家具通用技术条件》、GB 28481-2012《塑料家具中有害物质限量》</w:t>
            </w:r>
          </w:p>
        </w:tc>
      </w:tr>
      <w:tr w14:paraId="2C2B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71387BA1">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9</w:t>
            </w:r>
          </w:p>
        </w:tc>
        <w:tc>
          <w:tcPr>
            <w:tcW w:w="464" w:type="pct"/>
            <w:noWrap w:val="0"/>
            <w:vAlign w:val="center"/>
          </w:tcPr>
          <w:p w14:paraId="3AEA76CA">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多功能桌</w:t>
            </w:r>
          </w:p>
          <w:p w14:paraId="6D775059">
            <w:pPr>
              <w:pStyle w:val="2"/>
              <w:rPr>
                <w:rFonts w:hint="default"/>
                <w:color w:val="auto"/>
                <w:highlight w:val="none"/>
                <w:lang w:val="en-US" w:eastAsia="zh-CN"/>
              </w:rPr>
            </w:pPr>
            <w:r>
              <w:rPr>
                <w:rFonts w:hint="eastAsia" w:ascii="Times New Roman" w:hAnsi="Times New Roman" w:eastAsia="方正兰亭黑简体" w:cs="Times New Roman"/>
                <w:color w:val="auto"/>
                <w:sz w:val="20"/>
                <w:szCs w:val="20"/>
                <w:highlight w:val="none"/>
                <w:lang w:val="en-US" w:eastAsia="zh-CN"/>
              </w:rPr>
              <w:t>（须送样）</w:t>
            </w:r>
          </w:p>
        </w:tc>
        <w:tc>
          <w:tcPr>
            <w:tcW w:w="556" w:type="pct"/>
            <w:noWrap w:val="0"/>
            <w:vAlign w:val="center"/>
          </w:tcPr>
          <w:p w14:paraId="7ECF84D7">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405*405*970</w:t>
            </w:r>
          </w:p>
        </w:tc>
        <w:tc>
          <w:tcPr>
            <w:tcW w:w="1232" w:type="pct"/>
            <w:noWrap w:val="0"/>
            <w:vAlign w:val="center"/>
          </w:tcPr>
          <w:p w14:paraId="0815874D">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844550" cy="1586230"/>
                  <wp:effectExtent l="0" t="0" r="12700" b="13970"/>
                  <wp:docPr id="1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pic:cNvPicPr>
                            <a:picLocks noChangeAspect="1"/>
                          </pic:cNvPicPr>
                        </pic:nvPicPr>
                        <pic:blipFill>
                          <a:blip r:embed="rId12"/>
                          <a:stretch>
                            <a:fillRect/>
                          </a:stretch>
                        </pic:blipFill>
                        <pic:spPr>
                          <a:xfrm>
                            <a:off x="0" y="0"/>
                            <a:ext cx="844550" cy="1586230"/>
                          </a:xfrm>
                          <a:prstGeom prst="rect">
                            <a:avLst/>
                          </a:prstGeom>
                          <a:noFill/>
                          <a:ln>
                            <a:noFill/>
                          </a:ln>
                        </pic:spPr>
                      </pic:pic>
                    </a:graphicData>
                  </a:graphic>
                </wp:inline>
              </w:drawing>
            </w:r>
          </w:p>
        </w:tc>
        <w:tc>
          <w:tcPr>
            <w:tcW w:w="194" w:type="pct"/>
            <w:noWrap w:val="0"/>
            <w:vAlign w:val="center"/>
          </w:tcPr>
          <w:p w14:paraId="7816F9FD">
            <w:pPr>
              <w:spacing w:line="360" w:lineRule="auto"/>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1</w:t>
            </w:r>
          </w:p>
        </w:tc>
        <w:tc>
          <w:tcPr>
            <w:tcW w:w="2379" w:type="pct"/>
            <w:noWrap w:val="0"/>
            <w:vAlign w:val="center"/>
          </w:tcPr>
          <w:p w14:paraId="6EE826D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 木质桌面，带白板固定卡口。</w:t>
            </w:r>
          </w:p>
          <w:p w14:paraId="1E57987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 塑质底座，带置物钩</w:t>
            </w:r>
          </w:p>
          <w:p w14:paraId="1812984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挂钩。可以挂个人物品和白板配件；</w:t>
            </w:r>
          </w:p>
          <w:p w14:paraId="723C730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4.桌面通过软、硬理化性能要求，具有耐热、耐冷、耐磨、抗冲击性，符合GB/T 3324-2017《木家具通用技术条件》</w:t>
            </w:r>
          </w:p>
          <w:p w14:paraId="336AC7D2">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5.产品通过结构安全性测试，符合GB/T 3324-2017《木家具通用技术条件》</w:t>
            </w:r>
          </w:p>
          <w:p w14:paraId="33D290C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 整体符合GB 28481-2012《塑料家具中有害物质限量》GB 18584-2001《室内装饰装修材料 木家具中有害物质限量》GB/T 3324-2017《木家具通用技术条件》</w:t>
            </w:r>
          </w:p>
        </w:tc>
      </w:tr>
      <w:tr w14:paraId="07D71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66A69EA9">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10</w:t>
            </w:r>
          </w:p>
        </w:tc>
        <w:tc>
          <w:tcPr>
            <w:tcW w:w="464" w:type="pct"/>
            <w:noWrap w:val="0"/>
            <w:vAlign w:val="center"/>
          </w:tcPr>
          <w:p w14:paraId="0B75C096">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书写白板</w:t>
            </w:r>
          </w:p>
          <w:p w14:paraId="51308DD8">
            <w:pPr>
              <w:pStyle w:val="2"/>
              <w:rPr>
                <w:rFonts w:hint="default"/>
                <w:color w:val="auto"/>
                <w:highlight w:val="none"/>
                <w:lang w:val="en-US" w:eastAsia="zh-CN"/>
              </w:rPr>
            </w:pPr>
            <w:r>
              <w:rPr>
                <w:rFonts w:hint="eastAsia" w:ascii="Times New Roman" w:hAnsi="Times New Roman" w:eastAsia="方正兰亭黑简体" w:cs="Times New Roman"/>
                <w:color w:val="auto"/>
                <w:sz w:val="20"/>
                <w:szCs w:val="20"/>
                <w:highlight w:val="none"/>
                <w:lang w:val="en-US" w:eastAsia="zh-CN"/>
              </w:rPr>
              <w:t>（须送样）</w:t>
            </w:r>
          </w:p>
        </w:tc>
        <w:tc>
          <w:tcPr>
            <w:tcW w:w="556" w:type="pct"/>
            <w:noWrap w:val="0"/>
            <w:vAlign w:val="center"/>
          </w:tcPr>
          <w:p w14:paraId="34312884">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900*13*1800</w:t>
            </w:r>
          </w:p>
        </w:tc>
        <w:tc>
          <w:tcPr>
            <w:tcW w:w="1232" w:type="pct"/>
            <w:noWrap w:val="0"/>
            <w:vAlign w:val="center"/>
          </w:tcPr>
          <w:p w14:paraId="3C1CB047">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883920" cy="1764030"/>
                  <wp:effectExtent l="0" t="0" r="11430" b="7620"/>
                  <wp:docPr id="1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4"/>
                          <pic:cNvPicPr>
                            <a:picLocks noChangeAspect="1"/>
                          </pic:cNvPicPr>
                        </pic:nvPicPr>
                        <pic:blipFill>
                          <a:blip r:embed="rId13"/>
                          <a:stretch>
                            <a:fillRect/>
                          </a:stretch>
                        </pic:blipFill>
                        <pic:spPr>
                          <a:xfrm>
                            <a:off x="0" y="0"/>
                            <a:ext cx="883920" cy="1764030"/>
                          </a:xfrm>
                          <a:prstGeom prst="rect">
                            <a:avLst/>
                          </a:prstGeom>
                          <a:noFill/>
                          <a:ln>
                            <a:noFill/>
                          </a:ln>
                        </pic:spPr>
                      </pic:pic>
                    </a:graphicData>
                  </a:graphic>
                </wp:inline>
              </w:drawing>
            </w:r>
          </w:p>
        </w:tc>
        <w:tc>
          <w:tcPr>
            <w:tcW w:w="194" w:type="pct"/>
            <w:noWrap w:val="0"/>
            <w:vAlign w:val="center"/>
          </w:tcPr>
          <w:p w14:paraId="2CCB7D48">
            <w:pPr>
              <w:spacing w:line="360" w:lineRule="auto"/>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2</w:t>
            </w:r>
          </w:p>
        </w:tc>
        <w:tc>
          <w:tcPr>
            <w:tcW w:w="2379" w:type="pct"/>
            <w:noWrap w:val="0"/>
            <w:vAlign w:val="center"/>
          </w:tcPr>
          <w:p w14:paraId="61B2B65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 书写板表面：亚克力白板；</w:t>
            </w:r>
          </w:p>
          <w:p w14:paraId="57D22E3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 搭配高几，可做隔离屏风；</w:t>
            </w:r>
          </w:p>
          <w:p w14:paraId="73DBE6C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采用优质写字膜，适用于配合多种写字需求；</w:t>
            </w:r>
          </w:p>
          <w:p w14:paraId="2EC4B291">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 内部框架使用12mm FSC 胶合板；</w:t>
            </w:r>
          </w:p>
          <w:p w14:paraId="2C3CA40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 ABS封边防潮防形变；</w:t>
            </w:r>
          </w:p>
          <w:p w14:paraId="5129DA8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6.双面可书写白板，经久耐用，写字板和展示板二合一。</w:t>
            </w:r>
          </w:p>
          <w:p w14:paraId="4E8845F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7.白板四周倒圆角，边缘设≥3mm厚的胶合板保护条，白板重量≤4.5kg，配合支架使用书写的同时可做屏风分隔空间。</w:t>
            </w:r>
          </w:p>
        </w:tc>
      </w:tr>
      <w:tr w14:paraId="13BF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2EFE4D3B">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11</w:t>
            </w:r>
          </w:p>
        </w:tc>
        <w:tc>
          <w:tcPr>
            <w:tcW w:w="464" w:type="pct"/>
            <w:noWrap w:val="0"/>
            <w:vAlign w:val="center"/>
          </w:tcPr>
          <w:p w14:paraId="3BEA2FE2">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研讨高桌2</w:t>
            </w:r>
          </w:p>
          <w:p w14:paraId="0C0F52BA">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eastAsia" w:ascii="Times New Roman" w:hAnsi="Times New Roman" w:eastAsia="方正兰亭黑简体" w:cs="Times New Roman"/>
                <w:color w:val="auto"/>
                <w:sz w:val="20"/>
                <w:szCs w:val="20"/>
                <w:highlight w:val="none"/>
                <w:lang w:val="en-US" w:eastAsia="zh-CN"/>
              </w:rPr>
              <w:t>（须送样）</w:t>
            </w:r>
          </w:p>
        </w:tc>
        <w:tc>
          <w:tcPr>
            <w:tcW w:w="556" w:type="pct"/>
            <w:noWrap w:val="0"/>
            <w:vAlign w:val="center"/>
          </w:tcPr>
          <w:p w14:paraId="60B97C86">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1700*678*1050</w:t>
            </w:r>
          </w:p>
        </w:tc>
        <w:tc>
          <w:tcPr>
            <w:tcW w:w="1232" w:type="pct"/>
            <w:noWrap w:val="0"/>
            <w:vAlign w:val="center"/>
          </w:tcPr>
          <w:p w14:paraId="45744991">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198245" cy="880110"/>
                  <wp:effectExtent l="0" t="0" r="1905" b="15240"/>
                  <wp:docPr id="1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7"/>
                          <pic:cNvPicPr>
                            <a:picLocks noChangeAspect="1"/>
                          </pic:cNvPicPr>
                        </pic:nvPicPr>
                        <pic:blipFill>
                          <a:blip r:embed="rId14"/>
                          <a:stretch>
                            <a:fillRect/>
                          </a:stretch>
                        </pic:blipFill>
                        <pic:spPr>
                          <a:xfrm>
                            <a:off x="0" y="0"/>
                            <a:ext cx="1198245" cy="880110"/>
                          </a:xfrm>
                          <a:prstGeom prst="rect">
                            <a:avLst/>
                          </a:prstGeom>
                          <a:noFill/>
                          <a:ln>
                            <a:noFill/>
                          </a:ln>
                        </pic:spPr>
                      </pic:pic>
                    </a:graphicData>
                  </a:graphic>
                </wp:inline>
              </w:drawing>
            </w:r>
          </w:p>
        </w:tc>
        <w:tc>
          <w:tcPr>
            <w:tcW w:w="194" w:type="pct"/>
            <w:noWrap w:val="0"/>
            <w:vAlign w:val="center"/>
          </w:tcPr>
          <w:p w14:paraId="76ABED2C">
            <w:pPr>
              <w:spacing w:line="360" w:lineRule="auto"/>
              <w:jc w:val="center"/>
              <w:rPr>
                <w:rFonts w:hint="default" w:ascii="Times New Roman" w:hAnsi="Times New Roman" w:eastAsia="方正兰亭黑简体" w:cs="Times New Roman"/>
                <w:color w:val="auto"/>
                <w:sz w:val="20"/>
                <w:szCs w:val="20"/>
                <w:highlight w:val="none"/>
                <w:lang w:eastAsia="zh-CN"/>
              </w:rPr>
            </w:pPr>
            <w:r>
              <w:rPr>
                <w:rFonts w:hint="default" w:ascii="Times New Roman" w:hAnsi="Times New Roman" w:eastAsia="方正兰亭黑简体" w:cs="Times New Roman"/>
                <w:color w:val="auto"/>
                <w:sz w:val="20"/>
                <w:szCs w:val="20"/>
                <w:highlight w:val="none"/>
                <w:lang w:val="en-US" w:eastAsia="zh-CN"/>
              </w:rPr>
              <w:t>4</w:t>
            </w:r>
          </w:p>
        </w:tc>
        <w:tc>
          <w:tcPr>
            <w:tcW w:w="2379" w:type="pct"/>
            <w:noWrap w:val="0"/>
            <w:vAlign w:val="center"/>
          </w:tcPr>
          <w:p w14:paraId="08E27B5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15D0BBA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53C5146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31B24091">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542AD41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416158A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45F0432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7309820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47616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405EFE75">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12</w:t>
            </w:r>
          </w:p>
        </w:tc>
        <w:tc>
          <w:tcPr>
            <w:tcW w:w="464" w:type="pct"/>
            <w:noWrap w:val="0"/>
            <w:vAlign w:val="center"/>
          </w:tcPr>
          <w:p w14:paraId="15DEF5A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研讨高椅</w:t>
            </w:r>
          </w:p>
        </w:tc>
        <w:tc>
          <w:tcPr>
            <w:tcW w:w="556" w:type="pct"/>
            <w:noWrap w:val="0"/>
            <w:vAlign w:val="center"/>
          </w:tcPr>
          <w:p w14:paraId="651DD36E">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681*665*1130</w:t>
            </w:r>
          </w:p>
        </w:tc>
        <w:tc>
          <w:tcPr>
            <w:tcW w:w="1232" w:type="pct"/>
            <w:noWrap w:val="0"/>
            <w:vAlign w:val="center"/>
          </w:tcPr>
          <w:p w14:paraId="4A063C3B">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433830" cy="1920240"/>
                  <wp:effectExtent l="0" t="0" r="13970" b="3810"/>
                  <wp:docPr id="1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7"/>
                          <pic:cNvPicPr>
                            <a:picLocks noChangeAspect="1"/>
                          </pic:cNvPicPr>
                        </pic:nvPicPr>
                        <pic:blipFill>
                          <a:blip r:embed="rId8"/>
                          <a:stretch>
                            <a:fillRect/>
                          </a:stretch>
                        </pic:blipFill>
                        <pic:spPr>
                          <a:xfrm>
                            <a:off x="0" y="0"/>
                            <a:ext cx="1433830" cy="1920240"/>
                          </a:xfrm>
                          <a:prstGeom prst="rect">
                            <a:avLst/>
                          </a:prstGeom>
                          <a:noFill/>
                          <a:ln>
                            <a:noFill/>
                          </a:ln>
                        </pic:spPr>
                      </pic:pic>
                    </a:graphicData>
                  </a:graphic>
                </wp:inline>
              </w:drawing>
            </w:r>
          </w:p>
        </w:tc>
        <w:tc>
          <w:tcPr>
            <w:tcW w:w="194" w:type="pct"/>
            <w:noWrap w:val="0"/>
            <w:vAlign w:val="center"/>
          </w:tcPr>
          <w:p w14:paraId="7DB2DC13">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w:t>
            </w:r>
          </w:p>
        </w:tc>
        <w:tc>
          <w:tcPr>
            <w:tcW w:w="2379" w:type="pct"/>
            <w:noWrap w:val="0"/>
            <w:vAlign w:val="center"/>
          </w:tcPr>
          <w:p w14:paraId="6C92829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1.椅身：座板和背板均采用聚丙烯添加防静电剂（聚乙醇酯）原色颗粒塑料，座面、椅背、扶手一体成型；椅背腰部镂空设计，镂空形 状为倒梯形四周倒圆角处理，椅背倚靠时有明显的弹力；扶手外翻，韧性强，充分的人体工学设计，坐面边缘圆弧设计，久坐舒适。</w:t>
            </w:r>
          </w:p>
          <w:p w14:paraId="41B9C68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 椅壳100%使用预染色PP新料，原料颜色性能稳定，批次之间颜色均匀无色差；产品原材料中100%使用PP新料，对人体健康和自然环境有益。产品本身在使用寿命结束后高达99%的材料可回收再使用，已实现循环利用</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已实现循环利用，原材料通过重金属、多环芳烃检测，符合 GB/T3325-2017《金属家具通用技术条件》</w:t>
            </w:r>
          </w:p>
          <w:p w14:paraId="7AFB136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椅背上有皮纹，耐刮擦不易损伤表面</w:t>
            </w:r>
            <w:r>
              <w:rPr>
                <w:rFonts w:hint="eastAsia" w:ascii="Times New Roman" w:hAnsi="Times New Roman" w:eastAsia="方正兰亭黑简体" w:cs="Times New Roman"/>
                <w:color w:val="auto"/>
                <w:sz w:val="20"/>
                <w:szCs w:val="20"/>
                <w:highlight w:val="none"/>
                <w:lang w:val="en-US" w:eastAsia="zh-CN"/>
              </w:rPr>
              <w:t>；</w:t>
            </w:r>
          </w:p>
          <w:p w14:paraId="28B29F4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4.座椅支持椅座旋转功能；</w:t>
            </w:r>
          </w:p>
          <w:p w14:paraId="6FADE13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 一体可升降调节，支持不同高度调节；</w:t>
            </w:r>
          </w:p>
          <w:p w14:paraId="3B01F0F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6.底部为五星爪活动椅轮，确保移动性和稳定性；产品通过椅凳类稳定性测试，符合 GB/T3325-2017《金属家具通用技术条件》</w:t>
            </w:r>
          </w:p>
          <w:p w14:paraId="5ED5A79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7.座椅灵活可移动，专为配合房间布局的快速变化；</w:t>
            </w:r>
          </w:p>
          <w:p w14:paraId="44F79FE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8.可提供至少13种颜色以供选择；可以提供坐垫跟背壳不同的颜色组合，适应现场的设计环境需求；</w:t>
            </w:r>
          </w:p>
          <w:p w14:paraId="0960826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9. 椅座可配置座垫</w:t>
            </w:r>
          </w:p>
          <w:p w14:paraId="5B1B528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▲10.整体符合GB/T3325-2017《金属家具通用技术条件》</w:t>
            </w:r>
          </w:p>
        </w:tc>
      </w:tr>
      <w:tr w14:paraId="15633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16726608">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13</w:t>
            </w:r>
          </w:p>
        </w:tc>
        <w:tc>
          <w:tcPr>
            <w:tcW w:w="464" w:type="pct"/>
            <w:noWrap w:val="0"/>
            <w:vAlign w:val="center"/>
          </w:tcPr>
          <w:p w14:paraId="0D27E7AC">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研讨桌2</w:t>
            </w:r>
          </w:p>
        </w:tc>
        <w:tc>
          <w:tcPr>
            <w:tcW w:w="556" w:type="pct"/>
            <w:noWrap w:val="0"/>
            <w:vAlign w:val="center"/>
          </w:tcPr>
          <w:p w14:paraId="2D0872CD">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1801*912*740</w:t>
            </w:r>
          </w:p>
        </w:tc>
        <w:tc>
          <w:tcPr>
            <w:tcW w:w="1232" w:type="pct"/>
            <w:noWrap w:val="0"/>
            <w:vAlign w:val="center"/>
          </w:tcPr>
          <w:p w14:paraId="6D76C9F4">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273175" cy="727710"/>
                  <wp:effectExtent l="0" t="0" r="3175" b="15240"/>
                  <wp:docPr id="1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8"/>
                          <pic:cNvPicPr>
                            <a:picLocks noChangeAspect="1"/>
                          </pic:cNvPicPr>
                        </pic:nvPicPr>
                        <pic:blipFill>
                          <a:blip r:embed="rId9"/>
                          <a:stretch>
                            <a:fillRect/>
                          </a:stretch>
                        </pic:blipFill>
                        <pic:spPr>
                          <a:xfrm>
                            <a:off x="0" y="0"/>
                            <a:ext cx="1273175" cy="727710"/>
                          </a:xfrm>
                          <a:prstGeom prst="rect">
                            <a:avLst/>
                          </a:prstGeom>
                          <a:noFill/>
                          <a:ln>
                            <a:noFill/>
                          </a:ln>
                        </pic:spPr>
                      </pic:pic>
                    </a:graphicData>
                  </a:graphic>
                </wp:inline>
              </w:drawing>
            </w:r>
          </w:p>
        </w:tc>
        <w:tc>
          <w:tcPr>
            <w:tcW w:w="194" w:type="pct"/>
            <w:noWrap w:val="0"/>
            <w:vAlign w:val="center"/>
          </w:tcPr>
          <w:p w14:paraId="1B05F4E5">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w:t>
            </w:r>
          </w:p>
        </w:tc>
        <w:tc>
          <w:tcPr>
            <w:tcW w:w="2379" w:type="pct"/>
            <w:noWrap w:val="0"/>
            <w:vAlign w:val="center"/>
          </w:tcPr>
          <w:p w14:paraId="726AEFAC">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6E806B46">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2AA6BB71">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7C0BD98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7B12EA4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3A43F4D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5B3D8D8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509347D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11420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169CE697">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14</w:t>
            </w:r>
          </w:p>
        </w:tc>
        <w:tc>
          <w:tcPr>
            <w:tcW w:w="464" w:type="pct"/>
            <w:noWrap w:val="0"/>
            <w:vAlign w:val="center"/>
          </w:tcPr>
          <w:p w14:paraId="447E0993">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研讨桌4</w:t>
            </w:r>
          </w:p>
        </w:tc>
        <w:tc>
          <w:tcPr>
            <w:tcW w:w="556" w:type="pct"/>
            <w:noWrap w:val="0"/>
            <w:vAlign w:val="center"/>
          </w:tcPr>
          <w:p w14:paraId="53124896">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944*950*740</w:t>
            </w:r>
          </w:p>
        </w:tc>
        <w:tc>
          <w:tcPr>
            <w:tcW w:w="1232" w:type="pct"/>
            <w:noWrap w:val="0"/>
            <w:vAlign w:val="center"/>
          </w:tcPr>
          <w:p w14:paraId="48897B30">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58900" cy="1280160"/>
                  <wp:effectExtent l="0" t="0" r="12700" b="15240"/>
                  <wp:docPr id="1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5"/>
                          <pic:cNvPicPr>
                            <a:picLocks noChangeAspect="1"/>
                          </pic:cNvPicPr>
                        </pic:nvPicPr>
                        <pic:blipFill>
                          <a:blip r:embed="rId15"/>
                          <a:stretch>
                            <a:fillRect/>
                          </a:stretch>
                        </pic:blipFill>
                        <pic:spPr>
                          <a:xfrm>
                            <a:off x="0" y="0"/>
                            <a:ext cx="1358900" cy="1280160"/>
                          </a:xfrm>
                          <a:prstGeom prst="rect">
                            <a:avLst/>
                          </a:prstGeom>
                          <a:noFill/>
                          <a:ln>
                            <a:noFill/>
                          </a:ln>
                        </pic:spPr>
                      </pic:pic>
                    </a:graphicData>
                  </a:graphic>
                </wp:inline>
              </w:drawing>
            </w:r>
          </w:p>
        </w:tc>
        <w:tc>
          <w:tcPr>
            <w:tcW w:w="194" w:type="pct"/>
            <w:noWrap w:val="0"/>
            <w:vAlign w:val="center"/>
          </w:tcPr>
          <w:p w14:paraId="36DEAAB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w:t>
            </w:r>
          </w:p>
        </w:tc>
        <w:tc>
          <w:tcPr>
            <w:tcW w:w="2379" w:type="pct"/>
            <w:noWrap w:val="0"/>
            <w:vAlign w:val="center"/>
          </w:tcPr>
          <w:p w14:paraId="42D8789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74B9BD76">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6FAC36E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6BBEFE7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 饼脚设计</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单边脚部含2个滚轮，方便移动和重组的灵活性；选用一级冷轧钢材，钢架壁厚≥2.0mm；经脱脂、水洗、酸洗、水洗中和、表调、磷化、干燥等工艺处理，优质环保环氧树脂粉体静电喷涂。</w:t>
            </w:r>
          </w:p>
          <w:p w14:paraId="6D1BF75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166C75C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34074238">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p w14:paraId="5663BC5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▲8.成品：GB 18584-2001《室内装饰装修材料木家具中有害物质限量》</w:t>
            </w:r>
          </w:p>
        </w:tc>
      </w:tr>
      <w:tr w14:paraId="355F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jc w:val="center"/>
        </w:trPr>
        <w:tc>
          <w:tcPr>
            <w:tcW w:w="172" w:type="pct"/>
            <w:noWrap w:val="0"/>
            <w:vAlign w:val="center"/>
          </w:tcPr>
          <w:p w14:paraId="706A7F42">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15</w:t>
            </w:r>
          </w:p>
        </w:tc>
        <w:tc>
          <w:tcPr>
            <w:tcW w:w="464" w:type="pct"/>
            <w:noWrap w:val="0"/>
            <w:vAlign w:val="center"/>
          </w:tcPr>
          <w:p w14:paraId="30658886">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研讨椅2</w:t>
            </w:r>
          </w:p>
        </w:tc>
        <w:tc>
          <w:tcPr>
            <w:tcW w:w="556" w:type="pct"/>
            <w:noWrap w:val="0"/>
            <w:vAlign w:val="center"/>
          </w:tcPr>
          <w:p w14:paraId="69ACB537">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617*556*831</w:t>
            </w:r>
          </w:p>
        </w:tc>
        <w:tc>
          <w:tcPr>
            <w:tcW w:w="1232" w:type="pct"/>
            <w:noWrap w:val="0"/>
            <w:vAlign w:val="center"/>
          </w:tcPr>
          <w:p w14:paraId="27EFFD7A">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286510" cy="1769110"/>
                  <wp:effectExtent l="0" t="0" r="8890" b="2540"/>
                  <wp:docPr id="1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5"/>
                          <pic:cNvPicPr>
                            <a:picLocks noChangeAspect="1"/>
                          </pic:cNvPicPr>
                        </pic:nvPicPr>
                        <pic:blipFill>
                          <a:blip r:embed="rId11"/>
                          <a:stretch>
                            <a:fillRect/>
                          </a:stretch>
                        </pic:blipFill>
                        <pic:spPr>
                          <a:xfrm>
                            <a:off x="0" y="0"/>
                            <a:ext cx="1286510" cy="1769110"/>
                          </a:xfrm>
                          <a:prstGeom prst="rect">
                            <a:avLst/>
                          </a:prstGeom>
                          <a:noFill/>
                          <a:ln>
                            <a:noFill/>
                          </a:ln>
                        </pic:spPr>
                      </pic:pic>
                    </a:graphicData>
                  </a:graphic>
                </wp:inline>
              </w:drawing>
            </w:r>
          </w:p>
        </w:tc>
        <w:tc>
          <w:tcPr>
            <w:tcW w:w="194" w:type="pct"/>
            <w:noWrap w:val="0"/>
            <w:vAlign w:val="center"/>
          </w:tcPr>
          <w:p w14:paraId="1D603583">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17</w:t>
            </w:r>
          </w:p>
        </w:tc>
        <w:tc>
          <w:tcPr>
            <w:tcW w:w="2379" w:type="pct"/>
            <w:noWrap w:val="0"/>
            <w:vAlign w:val="center"/>
          </w:tcPr>
          <w:p w14:paraId="6E7296C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1.椅身：座板和背板均采用聚丙烯添加防静电剂（聚乙醇酯）原色颗粒塑料，座面、椅背、扶手一体成型；椅背腰部镂空设计，镂空形 状为倒梯形四周倒圆角处理，椅背倚靠时有明显的弹力；扶手外翻，韧性强，充分的人体工学设计，坐面边缘圆弧设计，久坐舒适。</w:t>
            </w:r>
          </w:p>
          <w:p w14:paraId="0F20A85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 椅壳100%使用预染色PP新料，原料颜色性能稳定，批次之间颜色均匀无色差；产品原材料中100%使用PP新料，对人体健康和自然环境有益。产品本身在使用寿命结束后高达99%的材料可回收再使用，已实现循环利用，原材料通过重金属、多环芳烃检测，符合 GB/T3325-2017《金属家具通用技术条件》</w:t>
            </w:r>
          </w:p>
          <w:p w14:paraId="0751545D">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 椅背上有皮纹，耐刮擦不易损伤表面</w:t>
            </w:r>
            <w:r>
              <w:rPr>
                <w:rFonts w:hint="eastAsia" w:ascii="Times New Roman" w:hAnsi="Times New Roman" w:eastAsia="方正兰亭黑简体" w:cs="Times New Roman"/>
                <w:color w:val="auto"/>
                <w:sz w:val="20"/>
                <w:szCs w:val="20"/>
                <w:highlight w:val="none"/>
                <w:lang w:val="en-US" w:eastAsia="zh-CN"/>
              </w:rPr>
              <w:t>；</w:t>
            </w:r>
          </w:p>
          <w:p w14:paraId="632BC9A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 椅座可配置座垫；</w:t>
            </w:r>
          </w:p>
          <w:p w14:paraId="6F60210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 X型底部金属椅基，确保稳定性；X形状使得腿部可以放得更宽，为人们工作或坐下提供更大的空间；产品通过椅凳类稳定性测试，符合 GB/T3325-2017《金属家具通用技术条件》</w:t>
            </w:r>
          </w:p>
          <w:p w14:paraId="0B8A6C9E">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 椅腿采用12.7MM优质实心钢材，独特的结构设计，结实耐用；</w:t>
            </w:r>
          </w:p>
          <w:p w14:paraId="7757D54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7.脚垫：PU加弹性尼龙静音脚垫。</w:t>
            </w:r>
          </w:p>
          <w:p w14:paraId="3791412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▲8.整体符合GB/T3325-2017《金属家具通用技术条件》、GB 28481-2012《塑料家具中有害物质限量》</w:t>
            </w:r>
          </w:p>
        </w:tc>
      </w:tr>
      <w:tr w14:paraId="0DAC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2" w:type="pct"/>
            <w:noWrap w:val="0"/>
            <w:vAlign w:val="center"/>
          </w:tcPr>
          <w:p w14:paraId="2B154D55">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16</w:t>
            </w:r>
          </w:p>
        </w:tc>
        <w:tc>
          <w:tcPr>
            <w:tcW w:w="464" w:type="pct"/>
            <w:noWrap w:val="0"/>
            <w:vAlign w:val="center"/>
          </w:tcPr>
          <w:p w14:paraId="4C0BEC18">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休闲桌</w:t>
            </w:r>
          </w:p>
        </w:tc>
        <w:tc>
          <w:tcPr>
            <w:tcW w:w="556" w:type="pct"/>
            <w:noWrap w:val="0"/>
            <w:vAlign w:val="center"/>
          </w:tcPr>
          <w:p w14:paraId="23888E80">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800*800*750</w:t>
            </w:r>
          </w:p>
        </w:tc>
        <w:tc>
          <w:tcPr>
            <w:tcW w:w="1232" w:type="pct"/>
            <w:noWrap w:val="0"/>
            <w:vAlign w:val="center"/>
          </w:tcPr>
          <w:p w14:paraId="0C525AAF">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41755" cy="1466215"/>
                  <wp:effectExtent l="0" t="0" r="10795" b="635"/>
                  <wp:docPr id="1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1"/>
                          <pic:cNvPicPr>
                            <a:picLocks noChangeAspect="1"/>
                          </pic:cNvPicPr>
                        </pic:nvPicPr>
                        <pic:blipFill>
                          <a:blip r:embed="rId16"/>
                          <a:stretch>
                            <a:fillRect/>
                          </a:stretch>
                        </pic:blipFill>
                        <pic:spPr>
                          <a:xfrm>
                            <a:off x="0" y="0"/>
                            <a:ext cx="1341755" cy="1466215"/>
                          </a:xfrm>
                          <a:prstGeom prst="rect">
                            <a:avLst/>
                          </a:prstGeom>
                          <a:noFill/>
                          <a:ln>
                            <a:noFill/>
                          </a:ln>
                        </pic:spPr>
                      </pic:pic>
                    </a:graphicData>
                  </a:graphic>
                </wp:inline>
              </w:drawing>
            </w:r>
          </w:p>
        </w:tc>
        <w:tc>
          <w:tcPr>
            <w:tcW w:w="194" w:type="pct"/>
            <w:noWrap w:val="0"/>
            <w:vAlign w:val="center"/>
          </w:tcPr>
          <w:p w14:paraId="0F4C0C75">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w:t>
            </w:r>
          </w:p>
        </w:tc>
        <w:tc>
          <w:tcPr>
            <w:tcW w:w="2379" w:type="pct"/>
            <w:noWrap w:val="0"/>
            <w:vAlign w:val="center"/>
          </w:tcPr>
          <w:p w14:paraId="3F1B12C7">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1.桌面基材采用优质环保刨花板，板材环保等级达到E0级标准</w:t>
            </w:r>
            <w:r>
              <w:rPr>
                <w:rFonts w:hint="eastAsia" w:ascii="Times New Roman" w:hAnsi="Times New Roman" w:eastAsia="方正兰亭黑简体" w:cs="Times New Roman"/>
                <w:color w:val="auto"/>
                <w:sz w:val="20"/>
                <w:szCs w:val="20"/>
                <w:highlight w:val="none"/>
                <w:lang w:val="en-US" w:eastAsia="zh-CN"/>
              </w:rPr>
              <w:t>。</w:t>
            </w:r>
            <w:r>
              <w:rPr>
                <w:rFonts w:hint="default" w:ascii="Times New Roman" w:hAnsi="Times New Roman" w:eastAsia="方正兰亭黑简体" w:cs="Times New Roman"/>
                <w:color w:val="auto"/>
                <w:sz w:val="20"/>
                <w:szCs w:val="20"/>
                <w:highlight w:val="none"/>
                <w:lang w:val="en-US" w:eastAsia="zh-CN"/>
              </w:rPr>
              <w:t>符合GBT15102-2017《浸渍胶膜纸饰面纤维板和花板》；GB18580-2021《室内装饰装修材料人造板及其制品中甲醛释放限量》。</w:t>
            </w:r>
          </w:p>
          <w:p w14:paraId="1E2CDC59">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2.饰面：采用优质防火板贴面，抗划伤、耐磨、耐酸碱、耐烟灼、防火、不易褪色、易清洁。桌板厚度≥25mm，双面板式饰面。</w:t>
            </w:r>
          </w:p>
          <w:p w14:paraId="5F21439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3.封边条采用优等ABS材质，符合 QB/T 4463-2013 家具用封边条技术要求，通过耐干热，耐磨性，耐开裂性，耐老化性，耐冷热循环性，甲醛释放量检测。环保热熔PUR胶水。</w:t>
            </w:r>
          </w:p>
          <w:p w14:paraId="54A313E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4.脚架：选用一级冷轧钢材，钢架壁厚≥2.0mm；经脱脂、水洗、酸洗、水洗中和、表调、磷化、干燥等工艺处理，优质环保环氧树脂粉体静电喷涂。</w:t>
            </w:r>
          </w:p>
          <w:p w14:paraId="37860E0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5.胶粘剂：选用优质水性胶粘剂</w:t>
            </w:r>
          </w:p>
          <w:p w14:paraId="5BAD32A0">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▲6.桌面耐久：桌面强度通过垂直静载荷、耐久性实验，符合 GB/T3325-2017《金属家具通用技术条件》</w:t>
            </w:r>
          </w:p>
          <w:p w14:paraId="4B2344A5">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▲7.桌面稳定：桌面通过垂直和水平加载稳定性试验，符合 GB/T3325-2017《金属家具通用技术条件》</w:t>
            </w:r>
          </w:p>
        </w:tc>
      </w:tr>
      <w:tr w14:paraId="5704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2" w:type="pct"/>
            <w:noWrap w:val="0"/>
            <w:vAlign w:val="center"/>
          </w:tcPr>
          <w:p w14:paraId="33E6C060">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17</w:t>
            </w:r>
          </w:p>
        </w:tc>
        <w:tc>
          <w:tcPr>
            <w:tcW w:w="464" w:type="pct"/>
            <w:noWrap w:val="0"/>
            <w:vAlign w:val="center"/>
          </w:tcPr>
          <w:p w14:paraId="3159CB99">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休闲椅</w:t>
            </w:r>
          </w:p>
        </w:tc>
        <w:tc>
          <w:tcPr>
            <w:tcW w:w="556" w:type="pct"/>
            <w:noWrap w:val="0"/>
            <w:vAlign w:val="center"/>
          </w:tcPr>
          <w:p w14:paraId="65AFF479">
            <w:pPr>
              <w:spacing w:line="360" w:lineRule="auto"/>
              <w:jc w:val="center"/>
              <w:rPr>
                <w:rFonts w:hint="default" w:ascii="Times New Roman" w:hAnsi="Times New Roman" w:eastAsia="方正兰亭黑简体" w:cs="Times New Roman"/>
                <w:color w:val="auto"/>
                <w:kern w:val="0"/>
                <w:sz w:val="20"/>
                <w:szCs w:val="20"/>
                <w:highlight w:val="none"/>
              </w:rPr>
            </w:pPr>
            <w:r>
              <w:rPr>
                <w:rFonts w:hint="default" w:ascii="Times New Roman" w:hAnsi="Times New Roman" w:eastAsia="方正兰亭黑简体" w:cs="Times New Roman"/>
                <w:color w:val="auto"/>
                <w:kern w:val="0"/>
                <w:sz w:val="20"/>
                <w:szCs w:val="20"/>
                <w:highlight w:val="none"/>
              </w:rPr>
              <w:t>580*490*935</w:t>
            </w:r>
          </w:p>
        </w:tc>
        <w:tc>
          <w:tcPr>
            <w:tcW w:w="1232" w:type="pct"/>
            <w:noWrap w:val="0"/>
            <w:vAlign w:val="center"/>
          </w:tcPr>
          <w:p w14:paraId="20DCC1F0">
            <w:pPr>
              <w:spacing w:line="360" w:lineRule="auto"/>
              <w:jc w:val="center"/>
              <w:rPr>
                <w:rFonts w:hint="default" w:ascii="Times New Roman" w:hAnsi="Times New Roman" w:eastAsia="方正兰亭黑简体" w:cs="Times New Roman"/>
                <w:color w:val="auto"/>
                <w:sz w:val="20"/>
                <w:szCs w:val="20"/>
                <w:highlight w:val="none"/>
              </w:rPr>
            </w:pPr>
            <w:r>
              <w:rPr>
                <w:rFonts w:hint="default" w:ascii="Times New Roman" w:hAnsi="Times New Roman" w:eastAsia="方正兰亭黑简体" w:cs="Times New Roman"/>
                <w:color w:val="auto"/>
                <w:sz w:val="20"/>
                <w:szCs w:val="20"/>
                <w:highlight w:val="none"/>
              </w:rPr>
              <w:drawing>
                <wp:inline distT="0" distB="0" distL="114300" distR="114300">
                  <wp:extent cx="1373505" cy="1724025"/>
                  <wp:effectExtent l="0" t="0" r="17145" b="9525"/>
                  <wp:docPr id="1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2"/>
                          <pic:cNvPicPr>
                            <a:picLocks noChangeAspect="1"/>
                          </pic:cNvPicPr>
                        </pic:nvPicPr>
                        <pic:blipFill>
                          <a:blip r:embed="rId17"/>
                          <a:stretch>
                            <a:fillRect/>
                          </a:stretch>
                        </pic:blipFill>
                        <pic:spPr>
                          <a:xfrm>
                            <a:off x="0" y="0"/>
                            <a:ext cx="1373505" cy="1724025"/>
                          </a:xfrm>
                          <a:prstGeom prst="rect">
                            <a:avLst/>
                          </a:prstGeom>
                          <a:noFill/>
                          <a:ln>
                            <a:noFill/>
                          </a:ln>
                        </pic:spPr>
                      </pic:pic>
                    </a:graphicData>
                  </a:graphic>
                </wp:inline>
              </w:drawing>
            </w:r>
          </w:p>
        </w:tc>
        <w:tc>
          <w:tcPr>
            <w:tcW w:w="194" w:type="pct"/>
            <w:noWrap w:val="0"/>
            <w:vAlign w:val="center"/>
          </w:tcPr>
          <w:p w14:paraId="77324029">
            <w:pPr>
              <w:spacing w:line="360" w:lineRule="auto"/>
              <w:jc w:val="center"/>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w:t>
            </w:r>
          </w:p>
        </w:tc>
        <w:tc>
          <w:tcPr>
            <w:tcW w:w="2379" w:type="pct"/>
            <w:noWrap w:val="0"/>
            <w:vAlign w:val="center"/>
          </w:tcPr>
          <w:p w14:paraId="246AD3C4">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1.原创人体工学设计休息椅</w:t>
            </w:r>
          </w:p>
          <w:p w14:paraId="0E3E6893">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2.背部和扶手采用优质PP塑料一体成型，人体工学弹性缓冲设计</w:t>
            </w:r>
          </w:p>
          <w:p w14:paraId="0882FA1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3.背部镂空舒适透气</w:t>
            </w:r>
          </w:p>
          <w:p w14:paraId="5093A66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4.优质PP塑料特制镂空座内板</w:t>
            </w:r>
          </w:p>
          <w:p w14:paraId="13BB3CF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5.海绵：座棉采用整块高密度海绵，提供均匀支撑，坐感一致，不变形、不塌陷，且更加耐用；高回弹软质聚氨酯泡沫塑料，座垫密度≥35kg/m3，回弹率≥40%</w:t>
            </w:r>
          </w:p>
          <w:p w14:paraId="21D4EB9F">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6.铝合金倾仰机构</w:t>
            </w:r>
          </w:p>
          <w:p w14:paraId="636F07AA">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7.座椅支持高度调节/前倾6度，后倾10度</w:t>
            </w:r>
          </w:p>
          <w:p w14:paraId="23D3E4BB">
            <w:pPr>
              <w:spacing w:line="360" w:lineRule="auto"/>
              <w:jc w:val="left"/>
              <w:rPr>
                <w:rFonts w:hint="default" w:ascii="Times New Roman" w:hAnsi="Times New Roman" w:eastAsia="方正兰亭黑简体" w:cs="Times New Roman"/>
                <w:color w:val="auto"/>
                <w:sz w:val="20"/>
                <w:szCs w:val="20"/>
                <w:highlight w:val="none"/>
                <w:lang w:val="en-US" w:eastAsia="zh-CN"/>
              </w:rPr>
            </w:pPr>
            <w:r>
              <w:rPr>
                <w:rFonts w:hint="default" w:ascii="Times New Roman" w:hAnsi="Times New Roman" w:eastAsia="方正兰亭黑简体" w:cs="Times New Roman"/>
                <w:color w:val="auto"/>
                <w:sz w:val="20"/>
                <w:szCs w:val="20"/>
                <w:highlight w:val="none"/>
                <w:lang w:val="en-US" w:eastAsia="zh-CN"/>
              </w:rPr>
              <w:t>8.五星脚：优质尼龙五星脚，4级气压棒，配优质耐用ф60mm PA万向脚轮</w:t>
            </w:r>
          </w:p>
        </w:tc>
      </w:tr>
    </w:tbl>
    <w:p w14:paraId="3DA56EFD">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r>
        <w:rPr>
          <w:rFonts w:hint="default" w:ascii="Times New Roman" w:hAnsi="Times New Roman" w:eastAsia="方正兰亭黑简体" w:cs="Times New Roman"/>
          <w:color w:val="auto"/>
          <w:sz w:val="22"/>
          <w:szCs w:val="22"/>
          <w:highlight w:val="none"/>
          <w:lang w:val="en-US" w:eastAsia="zh-CN"/>
        </w:rPr>
        <w:t>2</w:t>
      </w:r>
      <w:r>
        <w:rPr>
          <w:rFonts w:hint="default" w:ascii="Times New Roman" w:hAnsi="Times New Roman" w:eastAsia="方正兰亭黑简体" w:cs="Times New Roman"/>
          <w:color w:val="auto"/>
          <w:sz w:val="22"/>
          <w:szCs w:val="22"/>
          <w:highlight w:val="none"/>
        </w:rPr>
        <w:t xml:space="preserve"> </w:t>
      </w:r>
      <w:r>
        <w:rPr>
          <w:rFonts w:hint="default" w:ascii="Times New Roman" w:hAnsi="Times New Roman" w:eastAsia="方正兰亭黑简体" w:cs="Times New Roman"/>
          <w:color w:val="auto"/>
          <w:sz w:val="22"/>
          <w:szCs w:val="22"/>
          <w:highlight w:val="none"/>
          <w:lang w:val="en-US" w:eastAsia="zh-CN"/>
        </w:rPr>
        <w:t>家具运输</w:t>
      </w:r>
      <w:r>
        <w:rPr>
          <w:rFonts w:hint="default" w:ascii="Times New Roman" w:hAnsi="Times New Roman" w:eastAsia="方正兰亭黑简体" w:cs="Times New Roman"/>
          <w:color w:val="auto"/>
          <w:sz w:val="22"/>
          <w:szCs w:val="22"/>
          <w:highlight w:val="none"/>
        </w:rPr>
        <w:t>安装调试</w:t>
      </w:r>
    </w:p>
    <w:p w14:paraId="39589516">
      <w:pPr>
        <w:spacing w:line="300" w:lineRule="auto"/>
        <w:ind w:firstLine="440" w:firstLineChars="200"/>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卖方</w:t>
      </w:r>
      <w:r>
        <w:rPr>
          <w:rFonts w:hint="default" w:ascii="Times New Roman" w:hAnsi="Times New Roman" w:eastAsia="方正兰亭黑简体" w:cs="Times New Roman"/>
          <w:color w:val="auto"/>
          <w:sz w:val="22"/>
          <w:szCs w:val="22"/>
          <w:highlight w:val="none"/>
          <w:lang w:val="en-US" w:eastAsia="zh-CN"/>
        </w:rPr>
        <w:t>需</w:t>
      </w:r>
      <w:r>
        <w:rPr>
          <w:rFonts w:hint="default" w:ascii="Times New Roman" w:hAnsi="Times New Roman" w:eastAsia="方正兰亭黑简体" w:cs="Times New Roman"/>
          <w:color w:val="auto"/>
          <w:sz w:val="22"/>
          <w:szCs w:val="22"/>
          <w:highlight w:val="none"/>
        </w:rPr>
        <w:t>保证产品的运输、安装</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负责在买方现场安装、调试</w:t>
      </w:r>
      <w:r>
        <w:rPr>
          <w:rFonts w:hint="default" w:ascii="Times New Roman" w:hAnsi="Times New Roman" w:eastAsia="方正兰亭黑简体" w:cs="Times New Roman"/>
          <w:color w:val="auto"/>
          <w:sz w:val="22"/>
          <w:szCs w:val="22"/>
          <w:highlight w:val="none"/>
          <w:lang w:val="en-US" w:eastAsia="zh-CN"/>
        </w:rPr>
        <w:t>家具</w:t>
      </w:r>
      <w:r>
        <w:rPr>
          <w:rFonts w:hint="default" w:ascii="Times New Roman" w:hAnsi="Times New Roman" w:eastAsia="方正兰亭黑简体" w:cs="Times New Roman"/>
          <w:color w:val="auto"/>
          <w:sz w:val="22"/>
          <w:szCs w:val="22"/>
          <w:highlight w:val="none"/>
        </w:rPr>
        <w:t>并交付使用，在安装前，</w:t>
      </w:r>
      <w:r>
        <w:rPr>
          <w:rFonts w:hint="default" w:ascii="Times New Roman" w:hAnsi="Times New Roman" w:eastAsia="方正兰亭黑简体" w:cs="Times New Roman"/>
          <w:color w:val="auto"/>
          <w:sz w:val="22"/>
          <w:szCs w:val="22"/>
          <w:highlight w:val="none"/>
          <w:lang w:val="en-US" w:eastAsia="zh-CN"/>
        </w:rPr>
        <w:t>需要</w:t>
      </w:r>
      <w:r>
        <w:rPr>
          <w:rFonts w:hint="default" w:ascii="Times New Roman" w:hAnsi="Times New Roman" w:eastAsia="方正兰亭黑简体" w:cs="Times New Roman"/>
          <w:color w:val="auto"/>
          <w:sz w:val="22"/>
          <w:szCs w:val="22"/>
          <w:highlight w:val="none"/>
        </w:rPr>
        <w:t>对所有家具进行检查，确保家具没有损坏、缺失配件或质量问题。确保项目按时、按质完成</w:t>
      </w:r>
      <w:r>
        <w:rPr>
          <w:rFonts w:hint="default" w:ascii="Times New Roman" w:hAnsi="Times New Roman" w:eastAsia="方正兰亭黑简体" w:cs="Times New Roman"/>
          <w:color w:val="auto"/>
          <w:sz w:val="22"/>
          <w:szCs w:val="22"/>
          <w:highlight w:val="none"/>
          <w:lang w:eastAsia="zh-CN"/>
        </w:rPr>
        <w:t>。</w:t>
      </w:r>
    </w:p>
    <w:p w14:paraId="694E212D">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r>
        <w:rPr>
          <w:rFonts w:hint="default" w:ascii="Times New Roman" w:hAnsi="Times New Roman" w:eastAsia="方正兰亭黑简体" w:cs="Times New Roman"/>
          <w:color w:val="auto"/>
          <w:sz w:val="22"/>
          <w:szCs w:val="22"/>
          <w:highlight w:val="none"/>
          <w:lang w:val="en-US" w:eastAsia="zh-CN"/>
        </w:rPr>
        <w:t>3</w:t>
      </w:r>
      <w:r>
        <w:rPr>
          <w:rFonts w:hint="default" w:ascii="Times New Roman" w:hAnsi="Times New Roman" w:eastAsia="方正兰亭黑简体" w:cs="Times New Roman"/>
          <w:color w:val="auto"/>
          <w:sz w:val="22"/>
          <w:szCs w:val="22"/>
          <w:highlight w:val="none"/>
        </w:rPr>
        <w:t>技术培训</w:t>
      </w:r>
    </w:p>
    <w:p w14:paraId="0002440A">
      <w:pPr>
        <w:spacing w:line="300" w:lineRule="auto"/>
        <w:ind w:firstLine="440" w:firstLineChars="200"/>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为买方免费培训使用</w:t>
      </w:r>
      <w:r>
        <w:rPr>
          <w:rFonts w:hint="default" w:ascii="Times New Roman" w:hAnsi="Times New Roman" w:eastAsia="方正兰亭黑简体" w:cs="Times New Roman"/>
          <w:color w:val="auto"/>
          <w:sz w:val="22"/>
          <w:szCs w:val="22"/>
          <w:highlight w:val="none"/>
          <w:lang w:val="en-US" w:eastAsia="zh-CN"/>
        </w:rPr>
        <w:t>家具</w:t>
      </w:r>
      <w:r>
        <w:rPr>
          <w:rFonts w:hint="default" w:ascii="Times New Roman" w:hAnsi="Times New Roman" w:eastAsia="方正兰亭黑简体" w:cs="Times New Roman"/>
          <w:color w:val="auto"/>
          <w:sz w:val="22"/>
          <w:szCs w:val="22"/>
          <w:highlight w:val="none"/>
        </w:rPr>
        <w:t>的工作人员，培训内容包括</w:t>
      </w:r>
      <w:r>
        <w:rPr>
          <w:rFonts w:hint="default" w:ascii="Times New Roman" w:hAnsi="Times New Roman" w:eastAsia="方正兰亭黑简体" w:cs="Times New Roman"/>
          <w:color w:val="auto"/>
          <w:sz w:val="22"/>
          <w:szCs w:val="22"/>
          <w:highlight w:val="none"/>
          <w:lang w:val="en-US" w:eastAsia="zh-CN"/>
        </w:rPr>
        <w:t>家具</w:t>
      </w:r>
      <w:r>
        <w:rPr>
          <w:rFonts w:hint="default" w:ascii="Times New Roman" w:hAnsi="Times New Roman" w:eastAsia="方正兰亭黑简体" w:cs="Times New Roman"/>
          <w:color w:val="auto"/>
          <w:sz w:val="22"/>
          <w:szCs w:val="22"/>
          <w:highlight w:val="none"/>
        </w:rPr>
        <w:t>的基本原理</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调试、操作使用和日常保养维修等。</w:t>
      </w:r>
    </w:p>
    <w:p w14:paraId="7BC41690">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r>
        <w:rPr>
          <w:rFonts w:hint="default" w:ascii="Times New Roman" w:hAnsi="Times New Roman" w:eastAsia="方正兰亭黑简体" w:cs="Times New Roman"/>
          <w:color w:val="auto"/>
          <w:sz w:val="22"/>
          <w:szCs w:val="22"/>
          <w:highlight w:val="none"/>
          <w:lang w:val="en-US" w:eastAsia="zh-CN"/>
        </w:rPr>
        <w:t>4</w:t>
      </w:r>
      <w:r>
        <w:rPr>
          <w:rFonts w:hint="default" w:ascii="Times New Roman" w:hAnsi="Times New Roman" w:eastAsia="方正兰亭黑简体" w:cs="Times New Roman"/>
          <w:color w:val="auto"/>
          <w:sz w:val="22"/>
          <w:szCs w:val="22"/>
          <w:highlight w:val="none"/>
        </w:rPr>
        <w:t>验收标准</w:t>
      </w:r>
    </w:p>
    <w:p w14:paraId="7EE8BBEB">
      <w:pPr>
        <w:spacing w:line="300" w:lineRule="auto"/>
        <w:ind w:firstLine="440" w:firstLineChars="200"/>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在完成安装后，进行内部验收，确保所有家具都符合采购要求</w:t>
      </w:r>
      <w:r>
        <w:rPr>
          <w:rFonts w:hint="default" w:ascii="Times New Roman" w:hAnsi="Times New Roman" w:eastAsia="方正兰亭黑简体" w:cs="Times New Roman"/>
          <w:color w:val="auto"/>
          <w:sz w:val="22"/>
          <w:szCs w:val="22"/>
          <w:highlight w:val="none"/>
          <w:u w:val="none"/>
          <w:lang w:eastAsia="zh-CN"/>
        </w:rPr>
        <w:t>，</w:t>
      </w:r>
      <w:r>
        <w:rPr>
          <w:rFonts w:hint="default" w:ascii="Times New Roman" w:hAnsi="Times New Roman" w:eastAsia="方正兰亭黑简体" w:cs="Times New Roman"/>
          <w:color w:val="auto"/>
          <w:sz w:val="22"/>
          <w:szCs w:val="22"/>
          <w:highlight w:val="none"/>
          <w:u w:val="none"/>
        </w:rPr>
        <w:t>与</w:t>
      </w:r>
      <w:r>
        <w:rPr>
          <w:rFonts w:hint="default" w:ascii="Times New Roman" w:hAnsi="Times New Roman" w:eastAsia="方正兰亭黑简体" w:cs="Times New Roman"/>
          <w:color w:val="auto"/>
          <w:sz w:val="22"/>
          <w:szCs w:val="22"/>
          <w:highlight w:val="none"/>
          <w:u w:val="none"/>
          <w:lang w:eastAsia="zh-CN"/>
        </w:rPr>
        <w:t>上海海事大学</w:t>
      </w:r>
      <w:r>
        <w:rPr>
          <w:rFonts w:hint="default" w:ascii="Times New Roman" w:hAnsi="Times New Roman" w:eastAsia="方正兰亭黑简体" w:cs="Times New Roman"/>
          <w:color w:val="auto"/>
          <w:sz w:val="22"/>
          <w:szCs w:val="22"/>
          <w:highlight w:val="none"/>
          <w:u w:val="none"/>
          <w:lang w:val="en-US" w:eastAsia="zh-CN"/>
        </w:rPr>
        <w:t>学习中心</w:t>
      </w:r>
      <w:r>
        <w:rPr>
          <w:rFonts w:hint="default" w:ascii="Times New Roman" w:hAnsi="Times New Roman" w:eastAsia="方正兰亭黑简体" w:cs="Times New Roman"/>
          <w:color w:val="auto"/>
          <w:sz w:val="22"/>
          <w:szCs w:val="22"/>
          <w:highlight w:val="none"/>
          <w:u w:val="none"/>
        </w:rPr>
        <w:t>进行交接，并提供必要的维护和使用说明</w:t>
      </w:r>
      <w:r>
        <w:rPr>
          <w:rFonts w:hint="default" w:ascii="Times New Roman" w:hAnsi="Times New Roman" w:eastAsia="方正兰亭黑简体" w:cs="Times New Roman"/>
          <w:color w:val="auto"/>
          <w:sz w:val="22"/>
          <w:szCs w:val="22"/>
          <w:highlight w:val="none"/>
          <w:u w:val="none"/>
          <w:lang w:eastAsia="zh-CN"/>
        </w:rPr>
        <w:t>，严格按照双方合同约定的时间和地点准时交货</w:t>
      </w:r>
      <w:r>
        <w:rPr>
          <w:rFonts w:hint="default" w:ascii="Times New Roman" w:hAnsi="Times New Roman" w:eastAsia="方正兰亭黑简体" w:cs="Times New Roman"/>
          <w:color w:val="auto"/>
          <w:sz w:val="22"/>
          <w:szCs w:val="22"/>
          <w:highlight w:val="none"/>
          <w:u w:val="none"/>
        </w:rPr>
        <w:t>。</w:t>
      </w:r>
    </w:p>
    <w:p w14:paraId="76904658">
      <w:pPr>
        <w:spacing w:line="300" w:lineRule="auto"/>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（一）外观检查</w:t>
      </w:r>
    </w:p>
    <w:p w14:paraId="78AA722C">
      <w:pPr>
        <w:spacing w:line="300" w:lineRule="auto"/>
        <w:ind w:firstLine="440" w:firstLineChars="200"/>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检查家具的外观是否完好无损，是否与合同要求相符。</w:t>
      </w:r>
    </w:p>
    <w:p w14:paraId="01898FF8">
      <w:pPr>
        <w:spacing w:line="300" w:lineRule="auto"/>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（二）功能检查</w:t>
      </w:r>
    </w:p>
    <w:p w14:paraId="196B4E86">
      <w:pPr>
        <w:spacing w:line="300" w:lineRule="auto"/>
        <w:ind w:firstLine="440" w:firstLineChars="200"/>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检查家具的拉动、开合等功能是否正常，是否有卡顿或异响。</w:t>
      </w:r>
    </w:p>
    <w:p w14:paraId="3BDB20EB">
      <w:pPr>
        <w:spacing w:line="300" w:lineRule="auto"/>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（三）整体效果评估</w:t>
      </w:r>
    </w:p>
    <w:p w14:paraId="174E4F2B">
      <w:pPr>
        <w:spacing w:line="300" w:lineRule="auto"/>
        <w:ind w:firstLine="440" w:firstLineChars="200"/>
        <w:jc w:val="left"/>
        <w:rPr>
          <w:rFonts w:hint="default" w:ascii="Times New Roman" w:hAnsi="Times New Roman" w:eastAsia="方正兰亭黑简体" w:cs="Times New Roman"/>
          <w:color w:val="auto"/>
          <w:sz w:val="22"/>
          <w:szCs w:val="22"/>
          <w:highlight w:val="none"/>
          <w:u w:val="none"/>
        </w:rPr>
      </w:pPr>
      <w:r>
        <w:rPr>
          <w:rFonts w:hint="default" w:ascii="Times New Roman" w:hAnsi="Times New Roman" w:eastAsia="方正兰亭黑简体" w:cs="Times New Roman"/>
          <w:color w:val="auto"/>
          <w:sz w:val="22"/>
          <w:szCs w:val="22"/>
          <w:highlight w:val="none"/>
          <w:u w:val="none"/>
        </w:rPr>
        <w:t>评估家具的整体安装效果，确保家具与环境相协调，达到预期效果。</w:t>
      </w:r>
    </w:p>
    <w:p w14:paraId="4AF6B9C9">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r>
        <w:rPr>
          <w:rFonts w:hint="default" w:ascii="Times New Roman" w:hAnsi="Times New Roman" w:eastAsia="方正兰亭黑简体" w:cs="Times New Roman"/>
          <w:color w:val="auto"/>
          <w:sz w:val="22"/>
          <w:szCs w:val="22"/>
          <w:highlight w:val="none"/>
          <w:lang w:val="en-US" w:eastAsia="zh-CN"/>
        </w:rPr>
        <w:t>5</w:t>
      </w:r>
      <w:r>
        <w:rPr>
          <w:rFonts w:hint="default" w:ascii="Times New Roman" w:hAnsi="Times New Roman" w:eastAsia="方正兰亭黑简体" w:cs="Times New Roman"/>
          <w:color w:val="auto"/>
          <w:sz w:val="22"/>
          <w:szCs w:val="22"/>
          <w:highlight w:val="none"/>
        </w:rPr>
        <w:t xml:space="preserve"> 质保期及服务响应时间：</w:t>
      </w:r>
    </w:p>
    <w:p w14:paraId="74DEAB26">
      <w:pPr>
        <w:spacing w:line="300" w:lineRule="auto"/>
        <w:ind w:firstLine="440" w:firstLineChars="200"/>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提供</w:t>
      </w:r>
      <w:r>
        <w:rPr>
          <w:rFonts w:hint="default" w:ascii="Times New Roman" w:hAnsi="Times New Roman" w:eastAsia="方正兰亭黑简体" w:cs="Times New Roman"/>
          <w:color w:val="auto"/>
          <w:sz w:val="22"/>
          <w:szCs w:val="22"/>
          <w:highlight w:val="none"/>
          <w:u w:val="single"/>
          <w:lang w:val="en-US" w:eastAsia="zh-CN"/>
        </w:rPr>
        <w:t>15</w:t>
      </w:r>
      <w:r>
        <w:rPr>
          <w:rFonts w:hint="default" w:ascii="Times New Roman" w:hAnsi="Times New Roman" w:eastAsia="方正兰亭黑简体" w:cs="Times New Roman"/>
          <w:color w:val="auto"/>
          <w:sz w:val="22"/>
          <w:szCs w:val="22"/>
          <w:highlight w:val="none"/>
        </w:rPr>
        <w:t>年免费保修，保修期自验收签字之日起计算。保修期满前</w:t>
      </w:r>
      <w:r>
        <w:rPr>
          <w:rFonts w:hint="default" w:ascii="Times New Roman" w:hAnsi="Times New Roman" w:eastAsia="方正兰亭黑简体" w:cs="Times New Roman"/>
          <w:color w:val="auto"/>
          <w:sz w:val="22"/>
          <w:szCs w:val="22"/>
          <w:highlight w:val="none"/>
          <w:u w:val="single"/>
        </w:rPr>
        <w:t>1</w:t>
      </w:r>
      <w:r>
        <w:rPr>
          <w:rFonts w:hint="default" w:ascii="Times New Roman" w:hAnsi="Times New Roman" w:eastAsia="方正兰亭黑简体" w:cs="Times New Roman"/>
          <w:color w:val="auto"/>
          <w:sz w:val="22"/>
          <w:szCs w:val="22"/>
          <w:highlight w:val="none"/>
        </w:rPr>
        <w:t>个月内卖方应负责一次免费全面检查，并写出正式报告，如发现潜在问题，应负责排除。</w:t>
      </w:r>
    </w:p>
    <w:p w14:paraId="74C3C9F5">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质保期内，卖方接到买方故障信息后在</w:t>
      </w:r>
      <w:r>
        <w:rPr>
          <w:rFonts w:hint="default" w:ascii="Times New Roman" w:hAnsi="Times New Roman" w:eastAsia="方正兰亭黑简体" w:cs="Times New Roman"/>
          <w:color w:val="auto"/>
          <w:sz w:val="22"/>
          <w:szCs w:val="22"/>
          <w:highlight w:val="none"/>
          <w:lang w:val="en-US" w:eastAsia="zh-CN"/>
        </w:rPr>
        <w:t>24</w:t>
      </w:r>
      <w:r>
        <w:rPr>
          <w:rFonts w:hint="default" w:ascii="Times New Roman" w:hAnsi="Times New Roman" w:eastAsia="方正兰亭黑简体" w:cs="Times New Roman"/>
          <w:color w:val="auto"/>
          <w:sz w:val="22"/>
          <w:szCs w:val="22"/>
          <w:highlight w:val="none"/>
          <w:u w:val="single"/>
        </w:rPr>
        <w:t>小时</w:t>
      </w:r>
      <w:r>
        <w:rPr>
          <w:rFonts w:hint="default" w:ascii="Times New Roman" w:hAnsi="Times New Roman" w:eastAsia="方正兰亭黑简体" w:cs="Times New Roman"/>
          <w:color w:val="auto"/>
          <w:sz w:val="22"/>
          <w:szCs w:val="22"/>
          <w:highlight w:val="none"/>
        </w:rPr>
        <w:t>内予以响应，并在</w:t>
      </w:r>
      <w:r>
        <w:rPr>
          <w:rFonts w:hint="default" w:ascii="Times New Roman" w:hAnsi="Times New Roman" w:eastAsia="方正兰亭黑简体" w:cs="Times New Roman"/>
          <w:color w:val="auto"/>
          <w:sz w:val="22"/>
          <w:szCs w:val="22"/>
          <w:highlight w:val="none"/>
          <w:lang w:val="en-US" w:eastAsia="zh-CN"/>
        </w:rPr>
        <w:t>48</w:t>
      </w:r>
      <w:r>
        <w:rPr>
          <w:rFonts w:hint="default" w:ascii="Times New Roman" w:hAnsi="Times New Roman" w:eastAsia="方正兰亭黑简体" w:cs="Times New Roman"/>
          <w:color w:val="auto"/>
          <w:sz w:val="22"/>
          <w:szCs w:val="22"/>
          <w:highlight w:val="none"/>
          <w:u w:val="single"/>
        </w:rPr>
        <w:t>小时</w:t>
      </w:r>
      <w:r>
        <w:rPr>
          <w:rFonts w:hint="default" w:ascii="Times New Roman" w:hAnsi="Times New Roman" w:eastAsia="方正兰亭黑简体" w:cs="Times New Roman"/>
          <w:color w:val="auto"/>
          <w:sz w:val="22"/>
          <w:szCs w:val="22"/>
          <w:highlight w:val="none"/>
        </w:rPr>
        <w:t>内到达买方现场，排除故障，免费更换损坏零件和服务。</w:t>
      </w:r>
    </w:p>
    <w:p w14:paraId="3D2AE525">
      <w:pPr>
        <w:spacing w:line="300" w:lineRule="auto"/>
        <w:ind w:firstLine="440" w:firstLineChars="200"/>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在</w:t>
      </w:r>
      <w:r>
        <w:rPr>
          <w:rFonts w:hint="default" w:ascii="Times New Roman" w:hAnsi="Times New Roman" w:eastAsia="方正兰亭黑简体" w:cs="Times New Roman"/>
          <w:color w:val="auto"/>
          <w:sz w:val="22"/>
          <w:szCs w:val="22"/>
          <w:highlight w:val="none"/>
          <w:lang w:val="en-US" w:eastAsia="zh-CN"/>
        </w:rPr>
        <w:t>家具</w:t>
      </w:r>
      <w:r>
        <w:rPr>
          <w:rFonts w:hint="default" w:ascii="Times New Roman" w:hAnsi="Times New Roman" w:eastAsia="方正兰亭黑简体" w:cs="Times New Roman"/>
          <w:color w:val="auto"/>
          <w:sz w:val="22"/>
          <w:szCs w:val="22"/>
          <w:highlight w:val="none"/>
        </w:rPr>
        <w:t>保修期结束后，保证可以提供及时的售后维修服务，优惠的备件供应。</w:t>
      </w:r>
    </w:p>
    <w:p w14:paraId="2C33CCF9">
      <w:pPr>
        <w:spacing w:line="300" w:lineRule="auto"/>
        <w:jc w:val="left"/>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r>
        <w:rPr>
          <w:rFonts w:hint="default" w:ascii="Times New Roman" w:hAnsi="Times New Roman" w:eastAsia="方正兰亭黑简体" w:cs="Times New Roman"/>
          <w:color w:val="auto"/>
          <w:sz w:val="22"/>
          <w:szCs w:val="22"/>
          <w:highlight w:val="none"/>
          <w:lang w:val="en-US" w:eastAsia="zh-CN"/>
        </w:rPr>
        <w:t>6</w:t>
      </w:r>
      <w:r>
        <w:rPr>
          <w:rFonts w:hint="default" w:ascii="Times New Roman" w:hAnsi="Times New Roman" w:eastAsia="方正兰亭黑简体" w:cs="Times New Roman"/>
          <w:color w:val="auto"/>
          <w:sz w:val="22"/>
          <w:szCs w:val="22"/>
          <w:highlight w:val="none"/>
        </w:rPr>
        <w:t>技术支持：在上海有专职维修工程师和技术支持工程师，保证</w:t>
      </w:r>
      <w:r>
        <w:rPr>
          <w:rFonts w:hint="default" w:ascii="Times New Roman" w:hAnsi="Times New Roman" w:eastAsia="方正兰亭黑简体" w:cs="Times New Roman"/>
          <w:color w:val="auto"/>
          <w:sz w:val="22"/>
          <w:szCs w:val="22"/>
          <w:highlight w:val="none"/>
          <w:lang w:val="en-US" w:eastAsia="zh-CN"/>
        </w:rPr>
        <w:t>家具</w:t>
      </w:r>
      <w:r>
        <w:rPr>
          <w:rFonts w:hint="default" w:ascii="Times New Roman" w:hAnsi="Times New Roman" w:eastAsia="方正兰亭黑简体" w:cs="Times New Roman"/>
          <w:color w:val="auto"/>
          <w:sz w:val="22"/>
          <w:szCs w:val="22"/>
          <w:highlight w:val="none"/>
        </w:rPr>
        <w:t>的正常使用和技术咨询。</w:t>
      </w:r>
    </w:p>
    <w:p w14:paraId="161900F7">
      <w:pPr>
        <w:rPr>
          <w:rFonts w:hint="eastAsia" w:ascii="Times New Roman" w:hAnsi="Times New Roman" w:eastAsia="方正兰亭黑简体" w:cs="Times New Roman"/>
          <w:color w:val="auto"/>
          <w:sz w:val="22"/>
          <w:szCs w:val="22"/>
          <w:highlight w:val="none"/>
          <w:lang w:val="en-US" w:eastAsia="zh-CN"/>
        </w:rPr>
      </w:pPr>
    </w:p>
    <w:p w14:paraId="73B8CE09">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0"/>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rPr>
        <w:t>具体评分细则如下：</w:t>
      </w:r>
    </w:p>
    <w:tbl>
      <w:tblPr>
        <w:tblStyle w:val="14"/>
        <w:tblW w:w="498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3"/>
        <w:gridCol w:w="1734"/>
        <w:gridCol w:w="713"/>
        <w:gridCol w:w="6830"/>
      </w:tblGrid>
      <w:tr w14:paraId="64002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742FB554">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序号</w:t>
            </w:r>
          </w:p>
        </w:tc>
        <w:tc>
          <w:tcPr>
            <w:tcW w:w="873" w:type="pct"/>
            <w:noWrap w:val="0"/>
            <w:vAlign w:val="center"/>
          </w:tcPr>
          <w:p w14:paraId="5F54B63A">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评审因素</w:t>
            </w:r>
          </w:p>
        </w:tc>
        <w:tc>
          <w:tcPr>
            <w:tcW w:w="359" w:type="pct"/>
            <w:noWrap w:val="0"/>
            <w:vAlign w:val="center"/>
          </w:tcPr>
          <w:p w14:paraId="25FE165D">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分值</w:t>
            </w:r>
          </w:p>
        </w:tc>
        <w:tc>
          <w:tcPr>
            <w:tcW w:w="3436" w:type="pct"/>
            <w:noWrap w:val="0"/>
            <w:vAlign w:val="center"/>
          </w:tcPr>
          <w:p w14:paraId="1A737473">
            <w:pPr>
              <w:spacing w:line="360" w:lineRule="auto"/>
              <w:jc w:val="center"/>
              <w:rPr>
                <w:rFonts w:hint="eastAsia" w:ascii="方正兰亭黑简体" w:hAnsi="方正兰亭黑简体" w:eastAsia="方正兰亭黑简体" w:cs="方正兰亭黑简体"/>
                <w:b/>
                <w:bCs/>
                <w:color w:val="auto"/>
                <w:sz w:val="20"/>
                <w:szCs w:val="20"/>
                <w:highlight w:val="none"/>
              </w:rPr>
            </w:pPr>
            <w:r>
              <w:rPr>
                <w:rFonts w:hint="eastAsia" w:ascii="方正兰亭黑简体" w:hAnsi="方正兰亭黑简体" w:eastAsia="方正兰亭黑简体" w:cs="方正兰亭黑简体"/>
                <w:b/>
                <w:bCs/>
                <w:color w:val="auto"/>
                <w:sz w:val="20"/>
                <w:szCs w:val="20"/>
                <w:highlight w:val="none"/>
              </w:rPr>
              <w:t>评分说明</w:t>
            </w:r>
          </w:p>
        </w:tc>
      </w:tr>
      <w:tr w14:paraId="41C4C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3FFFCA77">
            <w:pPr>
              <w:spacing w:line="36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7E29D1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0CE2961">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873" w:type="pct"/>
            <w:noWrap w:val="0"/>
            <w:vAlign w:val="center"/>
          </w:tcPr>
          <w:p w14:paraId="69DFDD83">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5224EE0B">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59" w:type="pct"/>
            <w:noWrap w:val="0"/>
            <w:vAlign w:val="center"/>
          </w:tcPr>
          <w:p w14:paraId="4CB6FE52">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30</w:t>
            </w:r>
          </w:p>
        </w:tc>
        <w:tc>
          <w:tcPr>
            <w:tcW w:w="3436" w:type="pct"/>
            <w:noWrap w:val="0"/>
            <w:vAlign w:val="center"/>
          </w:tcPr>
          <w:p w14:paraId="7EE17ECD">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的报价为基准价，其价格分为满分30分。其他报价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w:t>
            </w:r>
          </w:p>
          <w:p w14:paraId="00A2DA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报价得分＝30×（评标基准价/投标报价）。</w:t>
            </w:r>
          </w:p>
        </w:tc>
      </w:tr>
      <w:tr w14:paraId="1CE67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noWrap w:val="0"/>
            <w:vAlign w:val="center"/>
          </w:tcPr>
          <w:p w14:paraId="14AC1211">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603C3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9B4451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1734" w:type="dxa"/>
            <w:noWrap w:val="0"/>
            <w:vAlign w:val="center"/>
          </w:tcPr>
          <w:p w14:paraId="654A2B2C">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技术指标</w:t>
            </w:r>
          </w:p>
          <w:p w14:paraId="4FF82CD2">
            <w:pPr>
              <w:pStyle w:val="2"/>
              <w:jc w:val="center"/>
              <w:rPr>
                <w:rFonts w:hint="eastAsia"/>
                <w:color w:val="auto"/>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7C2DAE44">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20</w:t>
            </w:r>
          </w:p>
        </w:tc>
        <w:tc>
          <w:tcPr>
            <w:tcW w:w="6830" w:type="dxa"/>
            <w:noWrap w:val="0"/>
            <w:vAlign w:val="center"/>
          </w:tcPr>
          <w:p w14:paraId="3C17FBEB">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根据投标人提供的技术规格响应/偏离表：</w:t>
            </w:r>
          </w:p>
          <w:p w14:paraId="66F6C59B">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）对于加注“▲”的重要技术要求，投标人每有1项要求负偏离或未作响应的扣</w:t>
            </w:r>
            <w:r>
              <w:rPr>
                <w:rFonts w:hint="eastAsia" w:ascii="方正兰亭黑简体" w:hAnsi="方正兰亭黑简体" w:eastAsia="方正兰亭黑简体" w:cs="方正兰亭黑简体"/>
                <w:color w:val="auto"/>
                <w:sz w:val="20"/>
                <w:szCs w:val="20"/>
                <w:highlight w:val="none"/>
                <w:lang w:val="en-US" w:eastAsia="zh-CN"/>
              </w:rPr>
              <w:t>4</w:t>
            </w:r>
            <w:r>
              <w:rPr>
                <w:rFonts w:hint="eastAsia" w:ascii="方正兰亭黑简体" w:hAnsi="方正兰亭黑简体" w:eastAsia="方正兰亭黑简体" w:cs="方正兰亭黑简体"/>
                <w:color w:val="auto"/>
                <w:sz w:val="20"/>
                <w:szCs w:val="20"/>
                <w:highlight w:val="none"/>
              </w:rPr>
              <w:t>分，扣完为止；</w:t>
            </w:r>
          </w:p>
        </w:tc>
      </w:tr>
      <w:tr w14:paraId="4674D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47D3766">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1734" w:type="dxa"/>
            <w:noWrap w:val="0"/>
            <w:vAlign w:val="center"/>
          </w:tcPr>
          <w:p w14:paraId="4CB9132E">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主材</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成品</w:t>
            </w:r>
            <w:r>
              <w:rPr>
                <w:rFonts w:hint="eastAsia" w:ascii="方正兰亭黑简体" w:hAnsi="方正兰亭黑简体" w:eastAsia="方正兰亭黑简体" w:cs="方正兰亭黑简体"/>
                <w:color w:val="auto"/>
                <w:sz w:val="20"/>
                <w:szCs w:val="20"/>
                <w:highlight w:val="none"/>
              </w:rPr>
              <w:t>检测报告</w:t>
            </w:r>
          </w:p>
          <w:p w14:paraId="1793C67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70332D36">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830" w:type="dxa"/>
            <w:shd w:val="clear" w:color="auto" w:fill="auto"/>
            <w:noWrap w:val="0"/>
            <w:vAlign w:val="center"/>
          </w:tcPr>
          <w:p w14:paraId="56197E93">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根据投标文件中提供的符合国家或行业标准以及招标文件要求的投标货物所使用的主材（包括基材、封边等）检测报告</w:t>
            </w:r>
            <w:r>
              <w:rPr>
                <w:rFonts w:hint="eastAsia" w:ascii="方正兰亭黑简体" w:hAnsi="方正兰亭黑简体" w:eastAsia="方正兰亭黑简体" w:cs="方正兰亭黑简体"/>
                <w:color w:val="auto"/>
                <w:sz w:val="20"/>
                <w:szCs w:val="20"/>
                <w:highlight w:val="none"/>
                <w:lang w:val="en-US" w:eastAsia="zh-CN"/>
              </w:rPr>
              <w:t>和采购同品类的成品</w:t>
            </w:r>
            <w:r>
              <w:rPr>
                <w:rFonts w:hint="eastAsia" w:ascii="方正兰亭黑简体" w:hAnsi="方正兰亭黑简体" w:eastAsia="方正兰亭黑简体" w:cs="方正兰亭黑简体"/>
                <w:color w:val="auto"/>
                <w:sz w:val="20"/>
                <w:szCs w:val="20"/>
                <w:highlight w:val="none"/>
              </w:rPr>
              <w:t>检测报告</w:t>
            </w:r>
            <w:r>
              <w:rPr>
                <w:rFonts w:hint="eastAsia" w:ascii="方正兰亭黑简体" w:hAnsi="方正兰亭黑简体" w:eastAsia="方正兰亭黑简体" w:cs="方正兰亭黑简体"/>
                <w:color w:val="auto"/>
                <w:sz w:val="20"/>
                <w:szCs w:val="20"/>
                <w:highlight w:val="none"/>
                <w:lang w:val="en-US" w:eastAsia="zh-CN"/>
              </w:rPr>
              <w:t>来</w:t>
            </w:r>
            <w:r>
              <w:rPr>
                <w:rFonts w:hint="eastAsia" w:ascii="方正兰亭黑简体" w:hAnsi="方正兰亭黑简体" w:eastAsia="方正兰亭黑简体" w:cs="方正兰亭黑简体"/>
                <w:color w:val="auto"/>
                <w:sz w:val="20"/>
                <w:szCs w:val="20"/>
                <w:highlight w:val="none"/>
              </w:rPr>
              <w:t>进行评分。每提供一个种类的符合要求的材料检测报告，得1分，最高得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w:t>
            </w:r>
          </w:p>
          <w:p w14:paraId="657F0A35">
            <w:pPr>
              <w:spacing w:line="360" w:lineRule="auto"/>
              <w:jc w:val="both"/>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备注：</w:t>
            </w:r>
            <w:r>
              <w:rPr>
                <w:rFonts w:hint="eastAsia" w:ascii="方正兰亭黑简体" w:hAnsi="方正兰亭黑简体" w:eastAsia="方正兰亭黑简体" w:cs="方正兰亭黑简体"/>
                <w:color w:val="auto"/>
                <w:sz w:val="20"/>
                <w:szCs w:val="20"/>
                <w:highlight w:val="none"/>
              </w:rPr>
              <w:t>原材料供应商提供符合上述要求的检测报告也可采用，但必须保证所投产品全部使用该原材料。</w:t>
            </w:r>
          </w:p>
        </w:tc>
      </w:tr>
      <w:tr w14:paraId="321557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67884245">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1734" w:type="dxa"/>
            <w:tcBorders>
              <w:top w:val="single" w:color="auto" w:sz="6" w:space="0"/>
              <w:left w:val="single" w:color="auto" w:sz="6" w:space="0"/>
              <w:bottom w:val="single" w:color="auto" w:sz="6" w:space="0"/>
              <w:right w:val="single" w:color="auto" w:sz="6" w:space="0"/>
            </w:tcBorders>
            <w:noWrap w:val="0"/>
            <w:vAlign w:val="center"/>
          </w:tcPr>
          <w:p w14:paraId="1A5865D0">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业绩</w:t>
            </w:r>
          </w:p>
          <w:p w14:paraId="2C303828">
            <w:pPr>
              <w:pStyle w:val="2"/>
              <w:jc w:val="center"/>
              <w:rPr>
                <w:rFonts w:hint="eastAsia"/>
                <w:color w:val="auto"/>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3662F0A0">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830" w:type="dxa"/>
            <w:noWrap w:val="0"/>
            <w:vAlign w:val="center"/>
          </w:tcPr>
          <w:p w14:paraId="0BEE09A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提供产品内1个类似业绩得1分，最多得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分。不提供不得分。（以2020年至今，以加盖公章的合同复印件为准）；</w:t>
            </w:r>
          </w:p>
        </w:tc>
      </w:tr>
      <w:tr w14:paraId="261A6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063649C8">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1734" w:type="dxa"/>
            <w:noWrap w:val="0"/>
            <w:vAlign w:val="center"/>
          </w:tcPr>
          <w:p w14:paraId="1F53F634">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实施方案</w:t>
            </w:r>
          </w:p>
          <w:p w14:paraId="176059A5">
            <w:pPr>
              <w:pStyle w:val="2"/>
              <w:jc w:val="center"/>
              <w:rPr>
                <w:rFonts w:hint="eastAsia"/>
                <w:color w:val="auto"/>
                <w:highlight w:val="none"/>
                <w:lang w:val="en-US"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7D753253">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0</w:t>
            </w:r>
          </w:p>
        </w:tc>
        <w:tc>
          <w:tcPr>
            <w:tcW w:w="6830" w:type="dxa"/>
            <w:noWrap w:val="0"/>
            <w:vAlign w:val="center"/>
          </w:tcPr>
          <w:p w14:paraId="616C8377">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应针对本项目提供家具产品组合效果方案图，方案图应能体现家具组合布局设计、家具外观颜色、材质工艺及结构设计等细节设计，并提供相应效果图用以示意。</w:t>
            </w:r>
          </w:p>
          <w:p w14:paraId="355BE473">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1）投标人提供了详细具体的深化设计方案，方案图纸内容详实、设计合理、展现效果佳，能够完全满足招标人使用需求及各项要求的，得</w:t>
            </w:r>
            <w:r>
              <w:rPr>
                <w:rFonts w:hint="eastAsia" w:ascii="方正兰亭黑简体" w:hAnsi="方正兰亭黑简体" w:eastAsia="方正兰亭黑简体" w:cs="方正兰亭黑简体"/>
                <w:color w:val="auto"/>
                <w:sz w:val="20"/>
                <w:szCs w:val="20"/>
                <w:highlight w:val="none"/>
                <w:lang w:val="en-US" w:eastAsia="zh-CN"/>
              </w:rPr>
              <w:t>10</w:t>
            </w:r>
            <w:r>
              <w:rPr>
                <w:rFonts w:hint="eastAsia" w:ascii="方正兰亭黑简体" w:hAnsi="方正兰亭黑简体" w:eastAsia="方正兰亭黑简体" w:cs="方正兰亭黑简体"/>
                <w:color w:val="auto"/>
                <w:sz w:val="20"/>
                <w:szCs w:val="20"/>
                <w:highlight w:val="none"/>
              </w:rPr>
              <w:t>分；</w:t>
            </w:r>
          </w:p>
          <w:p w14:paraId="03BC9FBE">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2）投标人提供的深化设计方案图纸内容有少部分缺漏，能够基本满足招标人使用需求及要求的，得</w:t>
            </w:r>
            <w:r>
              <w:rPr>
                <w:rFonts w:hint="eastAsia" w:ascii="方正兰亭黑简体" w:hAnsi="方正兰亭黑简体" w:eastAsia="方正兰亭黑简体" w:cs="方正兰亭黑简体"/>
                <w:color w:val="auto"/>
                <w:sz w:val="20"/>
                <w:szCs w:val="20"/>
                <w:highlight w:val="none"/>
                <w:lang w:val="en-US" w:eastAsia="zh-CN"/>
              </w:rPr>
              <w:t>7</w:t>
            </w:r>
            <w:r>
              <w:rPr>
                <w:rFonts w:hint="eastAsia" w:ascii="方正兰亭黑简体" w:hAnsi="方正兰亭黑简体" w:eastAsia="方正兰亭黑简体" w:cs="方正兰亭黑简体"/>
                <w:color w:val="auto"/>
                <w:sz w:val="20"/>
                <w:szCs w:val="20"/>
                <w:highlight w:val="none"/>
              </w:rPr>
              <w:t>分；</w:t>
            </w:r>
          </w:p>
          <w:p w14:paraId="7C6C802F">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3）投标人提供的深化设计方案内容过于简单粗糙，或方案明显不合理或不具有适用性，难以满足招标人使用需求标准及要求标准的，得</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w:t>
            </w:r>
          </w:p>
          <w:p w14:paraId="6699BC17">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4）未提供本项内容的不得分。</w:t>
            </w:r>
          </w:p>
        </w:tc>
      </w:tr>
      <w:tr w14:paraId="68F2D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5F4A6CF8">
            <w:pPr>
              <w:spacing w:line="360" w:lineRule="auto"/>
              <w:jc w:val="center"/>
              <w:rPr>
                <w:rFonts w:hint="default"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6</w:t>
            </w:r>
          </w:p>
        </w:tc>
        <w:tc>
          <w:tcPr>
            <w:tcW w:w="1734" w:type="dxa"/>
            <w:noWrap w:val="0"/>
            <w:vAlign w:val="center"/>
          </w:tcPr>
          <w:p w14:paraId="0C978B2E">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样品</w:t>
            </w:r>
          </w:p>
          <w:p w14:paraId="6EF3D216">
            <w:pPr>
              <w:pStyle w:val="2"/>
              <w:jc w:val="center"/>
              <w:rPr>
                <w:rFonts w:hint="eastAsia"/>
                <w:color w:val="auto"/>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439A819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20</w:t>
            </w:r>
          </w:p>
        </w:tc>
        <w:tc>
          <w:tcPr>
            <w:tcW w:w="6830" w:type="dxa"/>
            <w:noWrap w:val="0"/>
            <w:vAlign w:val="center"/>
          </w:tcPr>
          <w:p w14:paraId="424023F2">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根据投标人提供的出样样品的整体外观、生产制造工艺</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尺寸、功能和各个细节部分的结构</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包括样品的质量、环保特性、舒适性等综合比较打分</w:t>
            </w:r>
            <w:r>
              <w:rPr>
                <w:rFonts w:hint="eastAsia" w:ascii="方正兰亭黑简体" w:hAnsi="方正兰亭黑简体" w:eastAsia="方正兰亭黑简体" w:cs="方正兰亭黑简体"/>
                <w:color w:val="auto"/>
                <w:sz w:val="20"/>
                <w:szCs w:val="20"/>
                <w:highlight w:val="none"/>
                <w:lang w:eastAsia="zh-CN"/>
              </w:rPr>
              <w:t>。</w:t>
            </w:r>
          </w:p>
        </w:tc>
      </w:tr>
      <w:tr w14:paraId="2589AD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1EC5E65B">
            <w:pPr>
              <w:spacing w:line="360" w:lineRule="auto"/>
              <w:jc w:val="center"/>
              <w:rPr>
                <w:rFonts w:hint="default"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7</w:t>
            </w:r>
          </w:p>
        </w:tc>
        <w:tc>
          <w:tcPr>
            <w:tcW w:w="1734" w:type="dxa"/>
            <w:noWrap w:val="0"/>
            <w:vAlign w:val="center"/>
          </w:tcPr>
          <w:p w14:paraId="46066727">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售后服务</w:t>
            </w:r>
          </w:p>
          <w:p w14:paraId="0BC52343">
            <w:pPr>
              <w:pStyle w:val="2"/>
              <w:jc w:val="center"/>
              <w:rPr>
                <w:rFonts w:hint="eastAsia"/>
                <w:color w:val="auto"/>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15A678EE">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830" w:type="dxa"/>
            <w:noWrap w:val="0"/>
            <w:vAlign w:val="center"/>
          </w:tcPr>
          <w:p w14:paraId="77AFFB4B">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投标人针对本项目提出的售后方案，如：质保期、售后服务点设置、售后人员配备、响应时间、应急保障措施、质保期内及质保期后维护服务内容、质保期内提供免费服务的内容以及服务承诺条款等）的科学性、合理性、实用性等方面进行评审；</w:t>
            </w:r>
          </w:p>
        </w:tc>
      </w:tr>
      <w:tr w14:paraId="356F5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29" w:type="pct"/>
            <w:noWrap w:val="0"/>
            <w:vAlign w:val="center"/>
          </w:tcPr>
          <w:p w14:paraId="725B382B">
            <w:pPr>
              <w:spacing w:line="360" w:lineRule="auto"/>
              <w:jc w:val="center"/>
              <w:rPr>
                <w:rFonts w:hint="default"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8</w:t>
            </w:r>
          </w:p>
        </w:tc>
        <w:tc>
          <w:tcPr>
            <w:tcW w:w="1734" w:type="dxa"/>
            <w:noWrap w:val="0"/>
            <w:vAlign w:val="center"/>
          </w:tcPr>
          <w:p w14:paraId="71FA071A">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公司综合实力</w:t>
            </w:r>
          </w:p>
          <w:p w14:paraId="4172975B">
            <w:pPr>
              <w:pStyle w:val="2"/>
              <w:jc w:val="center"/>
              <w:rPr>
                <w:rFonts w:hint="eastAsia"/>
                <w:color w:val="auto"/>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713" w:type="dxa"/>
            <w:noWrap w:val="0"/>
            <w:vAlign w:val="center"/>
          </w:tcPr>
          <w:p w14:paraId="7503ACD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5</w:t>
            </w:r>
          </w:p>
        </w:tc>
        <w:tc>
          <w:tcPr>
            <w:tcW w:w="6830" w:type="dxa"/>
            <w:noWrap w:val="0"/>
            <w:vAlign w:val="center"/>
          </w:tcPr>
          <w:p w14:paraId="483BB103">
            <w:pPr>
              <w:spacing w:line="360" w:lineRule="auto"/>
              <w:jc w:val="both"/>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根据供应商的公司综合资质、履约能力、售后机构设置、样品细节品质</w:t>
            </w:r>
            <w:r>
              <w:rPr>
                <w:rFonts w:hint="eastAsia" w:ascii="方正兰亭黑简体" w:hAnsi="方正兰亭黑简体" w:eastAsia="方正兰亭黑简体" w:cs="方正兰亭黑简体"/>
                <w:color w:val="auto"/>
                <w:sz w:val="20"/>
                <w:szCs w:val="20"/>
                <w:highlight w:val="none"/>
                <w:lang w:eastAsia="zh-CN"/>
              </w:rPr>
              <w:t>等</w:t>
            </w:r>
            <w:r>
              <w:rPr>
                <w:rFonts w:hint="eastAsia" w:ascii="方正兰亭黑简体" w:hAnsi="方正兰亭黑简体" w:eastAsia="方正兰亭黑简体" w:cs="方正兰亭黑简体"/>
                <w:color w:val="auto"/>
                <w:sz w:val="20"/>
                <w:szCs w:val="20"/>
                <w:highlight w:val="none"/>
              </w:rPr>
              <w:t>方面进行综合评审。</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项目编号：HFBX2025072</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8"/>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5F2988C">
      <w:pPr>
        <w:spacing w:line="440" w:lineRule="exact"/>
        <w:rPr>
          <w:rFonts w:hint="eastAsia" w:ascii="黑体" w:hAnsi="华文楷体" w:eastAsia="黑体"/>
          <w:b/>
          <w:color w:val="auto"/>
          <w:sz w:val="24"/>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2062"/>
        <w:gridCol w:w="971"/>
        <w:gridCol w:w="1463"/>
        <w:gridCol w:w="581"/>
        <w:gridCol w:w="876"/>
        <w:gridCol w:w="876"/>
        <w:gridCol w:w="1230"/>
        <w:gridCol w:w="1397"/>
      </w:tblGrid>
      <w:tr w14:paraId="481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pct"/>
            <w:tcBorders>
              <w:top w:val="single" w:color="auto" w:sz="12" w:space="0"/>
              <w:left w:val="single" w:color="auto" w:sz="12" w:space="0"/>
              <w:bottom w:val="double" w:color="auto" w:sz="4" w:space="0"/>
            </w:tcBorders>
            <w:noWrap w:val="0"/>
            <w:vAlign w:val="center"/>
          </w:tcPr>
          <w:p w14:paraId="67E9217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序号</w:t>
            </w:r>
          </w:p>
        </w:tc>
        <w:tc>
          <w:tcPr>
            <w:tcW w:w="1036" w:type="pct"/>
            <w:tcBorders>
              <w:top w:val="single" w:color="auto" w:sz="12" w:space="0"/>
              <w:bottom w:val="double" w:color="auto" w:sz="4" w:space="0"/>
            </w:tcBorders>
            <w:noWrap w:val="0"/>
            <w:vAlign w:val="center"/>
          </w:tcPr>
          <w:p w14:paraId="5FFC86E8">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产品名称</w:t>
            </w:r>
          </w:p>
        </w:tc>
        <w:tc>
          <w:tcPr>
            <w:tcW w:w="488" w:type="pct"/>
            <w:tcBorders>
              <w:top w:val="single" w:color="auto" w:sz="12" w:space="0"/>
              <w:bottom w:val="double" w:color="auto" w:sz="4" w:space="0"/>
            </w:tcBorders>
            <w:noWrap w:val="0"/>
            <w:vAlign w:val="center"/>
          </w:tcPr>
          <w:p w14:paraId="5F8969C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品牌</w:t>
            </w:r>
          </w:p>
        </w:tc>
        <w:tc>
          <w:tcPr>
            <w:tcW w:w="733" w:type="pct"/>
            <w:tcBorders>
              <w:top w:val="single" w:color="auto" w:sz="12" w:space="0"/>
              <w:bottom w:val="double" w:color="auto" w:sz="4" w:space="0"/>
            </w:tcBorders>
            <w:noWrap w:val="0"/>
            <w:vAlign w:val="center"/>
          </w:tcPr>
          <w:p w14:paraId="16AB36D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型号规格</w:t>
            </w:r>
          </w:p>
        </w:tc>
        <w:tc>
          <w:tcPr>
            <w:tcW w:w="292" w:type="pct"/>
            <w:tcBorders>
              <w:top w:val="single" w:color="auto" w:sz="12" w:space="0"/>
              <w:bottom w:val="double" w:color="auto" w:sz="4" w:space="0"/>
            </w:tcBorders>
            <w:noWrap w:val="0"/>
            <w:vAlign w:val="center"/>
          </w:tcPr>
          <w:p w14:paraId="7A41A9BF">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数量</w:t>
            </w:r>
          </w:p>
        </w:tc>
        <w:tc>
          <w:tcPr>
            <w:tcW w:w="440" w:type="pct"/>
            <w:tcBorders>
              <w:top w:val="single" w:color="auto" w:sz="12" w:space="0"/>
              <w:bottom w:val="double" w:color="auto" w:sz="4" w:space="0"/>
            </w:tcBorders>
            <w:noWrap w:val="0"/>
            <w:vAlign w:val="center"/>
          </w:tcPr>
          <w:p w14:paraId="22044959">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单价</w:t>
            </w:r>
          </w:p>
        </w:tc>
        <w:tc>
          <w:tcPr>
            <w:tcW w:w="440" w:type="pct"/>
            <w:tcBorders>
              <w:top w:val="single" w:color="auto" w:sz="12" w:space="0"/>
              <w:bottom w:val="double" w:color="auto" w:sz="4" w:space="0"/>
            </w:tcBorders>
            <w:noWrap w:val="0"/>
            <w:vAlign w:val="center"/>
          </w:tcPr>
          <w:p w14:paraId="61A1F830">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金额</w:t>
            </w:r>
          </w:p>
        </w:tc>
        <w:tc>
          <w:tcPr>
            <w:tcW w:w="618" w:type="pct"/>
            <w:tcBorders>
              <w:top w:val="single" w:color="auto" w:sz="12" w:space="0"/>
              <w:bottom w:val="double" w:color="auto" w:sz="4" w:space="0"/>
            </w:tcBorders>
            <w:noWrap w:val="0"/>
            <w:vAlign w:val="center"/>
          </w:tcPr>
          <w:p w14:paraId="2F9A1E62">
            <w:pPr>
              <w:spacing w:line="440" w:lineRule="exact"/>
              <w:jc w:val="center"/>
              <w:rPr>
                <w:rFonts w:ascii="黑体" w:hAnsi="华文楷体" w:eastAsia="黑体"/>
                <w:color w:val="auto"/>
                <w:kern w:val="0"/>
                <w:sz w:val="24"/>
                <w:highlight w:val="none"/>
              </w:rPr>
            </w:pPr>
            <w:r>
              <w:rPr>
                <w:rFonts w:hint="eastAsia" w:ascii="黑体" w:hAnsi="华文楷体" w:eastAsia="黑体"/>
                <w:color w:val="auto"/>
                <w:kern w:val="0"/>
                <w:sz w:val="24"/>
                <w:highlight w:val="none"/>
              </w:rPr>
              <w:t>质保时间</w:t>
            </w:r>
          </w:p>
        </w:tc>
        <w:tc>
          <w:tcPr>
            <w:tcW w:w="700" w:type="pct"/>
            <w:tcBorders>
              <w:top w:val="single" w:color="auto" w:sz="12" w:space="0"/>
              <w:bottom w:val="double" w:color="auto" w:sz="4" w:space="0"/>
              <w:right w:val="single" w:color="auto" w:sz="12" w:space="0"/>
            </w:tcBorders>
            <w:noWrap w:val="0"/>
            <w:vAlign w:val="center"/>
          </w:tcPr>
          <w:p w14:paraId="09E42E8D">
            <w:pPr>
              <w:spacing w:line="440" w:lineRule="exact"/>
              <w:jc w:val="center"/>
              <w:rPr>
                <w:rFonts w:hint="eastAsia" w:ascii="黑体" w:hAnsi="华文楷体" w:eastAsia="黑体"/>
                <w:color w:val="auto"/>
                <w:kern w:val="0"/>
                <w:sz w:val="24"/>
                <w:highlight w:val="none"/>
                <w:lang w:eastAsia="zh-CN"/>
              </w:rPr>
            </w:pPr>
            <w:r>
              <w:rPr>
                <w:rFonts w:ascii="黑体" w:hAnsi="华文楷体" w:eastAsia="黑体"/>
                <w:color w:val="auto"/>
                <w:kern w:val="0"/>
                <w:sz w:val="24"/>
                <w:highlight w:val="none"/>
              </w:rPr>
              <w:t>最快供货</w:t>
            </w:r>
            <w:r>
              <w:rPr>
                <w:rFonts w:hint="eastAsia" w:ascii="黑体" w:hAnsi="华文楷体" w:eastAsia="黑体"/>
                <w:color w:val="auto"/>
                <w:kern w:val="0"/>
                <w:sz w:val="24"/>
                <w:highlight w:val="none"/>
                <w:lang w:val="en-US" w:eastAsia="zh-CN"/>
              </w:rPr>
              <w:t>时间</w:t>
            </w:r>
          </w:p>
        </w:tc>
      </w:tr>
      <w:tr w14:paraId="6076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top w:val="double" w:color="auto" w:sz="4" w:space="0"/>
              <w:left w:val="single" w:color="auto" w:sz="12" w:space="0"/>
            </w:tcBorders>
            <w:noWrap w:val="0"/>
            <w:vAlign w:val="top"/>
          </w:tcPr>
          <w:p w14:paraId="6904F50E">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1</w:t>
            </w:r>
          </w:p>
        </w:tc>
        <w:tc>
          <w:tcPr>
            <w:tcW w:w="1036" w:type="pct"/>
            <w:tcBorders>
              <w:top w:val="double" w:color="auto" w:sz="4" w:space="0"/>
            </w:tcBorders>
            <w:noWrap w:val="0"/>
            <w:vAlign w:val="center"/>
          </w:tcPr>
          <w:p w14:paraId="2716FB82">
            <w:pPr>
              <w:ind w:left="-63" w:leftChars="-30" w:right="-63" w:rightChars="-30"/>
              <w:jc w:val="center"/>
              <w:rPr>
                <w:rFonts w:hint="eastAsia" w:ascii="宋体" w:hAnsi="宋体" w:cs="宋体"/>
                <w:color w:val="auto"/>
                <w:sz w:val="18"/>
                <w:szCs w:val="18"/>
                <w:highlight w:val="none"/>
              </w:rPr>
            </w:pPr>
          </w:p>
        </w:tc>
        <w:tc>
          <w:tcPr>
            <w:tcW w:w="488" w:type="pct"/>
            <w:tcBorders>
              <w:top w:val="double" w:color="auto" w:sz="4" w:space="0"/>
            </w:tcBorders>
            <w:noWrap w:val="0"/>
            <w:vAlign w:val="top"/>
          </w:tcPr>
          <w:p w14:paraId="68C63CC3">
            <w:pPr>
              <w:spacing w:line="440" w:lineRule="exact"/>
              <w:jc w:val="center"/>
              <w:rPr>
                <w:rFonts w:ascii="方正仿宋_GB2312" w:hAnsi="华文楷体" w:eastAsia="方正仿宋_GB2312"/>
                <w:color w:val="auto"/>
                <w:kern w:val="0"/>
                <w:sz w:val="24"/>
                <w:highlight w:val="none"/>
              </w:rPr>
            </w:pPr>
          </w:p>
        </w:tc>
        <w:tc>
          <w:tcPr>
            <w:tcW w:w="733" w:type="pct"/>
            <w:tcBorders>
              <w:top w:val="double" w:color="auto" w:sz="4" w:space="0"/>
            </w:tcBorders>
            <w:noWrap w:val="0"/>
            <w:vAlign w:val="top"/>
          </w:tcPr>
          <w:p w14:paraId="2062DBEC">
            <w:pPr>
              <w:spacing w:line="440" w:lineRule="exact"/>
              <w:jc w:val="center"/>
              <w:rPr>
                <w:rFonts w:ascii="方正仿宋_GB2312" w:hAnsi="华文楷体" w:eastAsia="方正仿宋_GB2312"/>
                <w:color w:val="auto"/>
                <w:kern w:val="0"/>
                <w:sz w:val="24"/>
                <w:highlight w:val="none"/>
              </w:rPr>
            </w:pPr>
          </w:p>
        </w:tc>
        <w:tc>
          <w:tcPr>
            <w:tcW w:w="292" w:type="pct"/>
            <w:tcBorders>
              <w:top w:val="double" w:color="auto" w:sz="4" w:space="0"/>
            </w:tcBorders>
            <w:noWrap w:val="0"/>
            <w:vAlign w:val="top"/>
          </w:tcPr>
          <w:p w14:paraId="5576A539">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3366DAB2">
            <w:pPr>
              <w:spacing w:line="440" w:lineRule="exact"/>
              <w:jc w:val="center"/>
              <w:rPr>
                <w:rFonts w:ascii="方正仿宋_GB2312" w:hAnsi="华文楷体" w:eastAsia="方正仿宋_GB2312"/>
                <w:color w:val="auto"/>
                <w:kern w:val="0"/>
                <w:sz w:val="24"/>
                <w:highlight w:val="none"/>
              </w:rPr>
            </w:pPr>
          </w:p>
        </w:tc>
        <w:tc>
          <w:tcPr>
            <w:tcW w:w="440" w:type="pct"/>
            <w:tcBorders>
              <w:top w:val="double" w:color="auto" w:sz="4" w:space="0"/>
            </w:tcBorders>
            <w:noWrap w:val="0"/>
            <w:vAlign w:val="top"/>
          </w:tcPr>
          <w:p w14:paraId="45D03D7C">
            <w:pPr>
              <w:spacing w:line="440" w:lineRule="exact"/>
              <w:jc w:val="center"/>
              <w:rPr>
                <w:rFonts w:ascii="方正仿宋_GB2312" w:hAnsi="华文楷体" w:eastAsia="方正仿宋_GB2312"/>
                <w:color w:val="auto"/>
                <w:kern w:val="0"/>
                <w:sz w:val="24"/>
                <w:highlight w:val="none"/>
              </w:rPr>
            </w:pPr>
          </w:p>
        </w:tc>
        <w:tc>
          <w:tcPr>
            <w:tcW w:w="618" w:type="pct"/>
            <w:tcBorders>
              <w:top w:val="double" w:color="auto" w:sz="4" w:space="0"/>
            </w:tcBorders>
            <w:noWrap w:val="0"/>
            <w:vAlign w:val="top"/>
          </w:tcPr>
          <w:p w14:paraId="014679F0">
            <w:pPr>
              <w:spacing w:line="440" w:lineRule="exact"/>
              <w:jc w:val="center"/>
              <w:rPr>
                <w:rFonts w:ascii="方正仿宋_GB2312" w:hAnsi="华文楷体" w:eastAsia="方正仿宋_GB2312"/>
                <w:color w:val="auto"/>
                <w:kern w:val="0"/>
                <w:sz w:val="24"/>
                <w:highlight w:val="none"/>
              </w:rPr>
            </w:pPr>
          </w:p>
        </w:tc>
        <w:tc>
          <w:tcPr>
            <w:tcW w:w="700" w:type="pct"/>
            <w:tcBorders>
              <w:top w:val="double" w:color="auto" w:sz="4" w:space="0"/>
              <w:right w:val="single" w:color="auto" w:sz="12" w:space="0"/>
            </w:tcBorders>
            <w:noWrap w:val="0"/>
            <w:vAlign w:val="top"/>
          </w:tcPr>
          <w:p w14:paraId="605E89B2">
            <w:pPr>
              <w:spacing w:line="440" w:lineRule="exact"/>
              <w:jc w:val="center"/>
              <w:rPr>
                <w:rFonts w:ascii="方正仿宋_GB2312" w:hAnsi="华文楷体" w:eastAsia="方正仿宋_GB2312"/>
                <w:color w:val="auto"/>
                <w:kern w:val="0"/>
                <w:sz w:val="24"/>
                <w:highlight w:val="none"/>
              </w:rPr>
            </w:pPr>
          </w:p>
        </w:tc>
      </w:tr>
      <w:tr w14:paraId="3238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tcBorders>
            <w:noWrap w:val="0"/>
            <w:vAlign w:val="top"/>
          </w:tcPr>
          <w:p w14:paraId="29977C73">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2</w:t>
            </w:r>
          </w:p>
        </w:tc>
        <w:tc>
          <w:tcPr>
            <w:tcW w:w="1036" w:type="pct"/>
            <w:noWrap w:val="0"/>
            <w:vAlign w:val="center"/>
          </w:tcPr>
          <w:p w14:paraId="2866E2D0">
            <w:pPr>
              <w:ind w:left="-63" w:leftChars="-30" w:right="-63" w:rightChars="-30"/>
              <w:jc w:val="center"/>
              <w:rPr>
                <w:rFonts w:hint="eastAsia" w:ascii="宋体" w:hAnsi="宋体" w:cs="宋体"/>
                <w:color w:val="auto"/>
                <w:sz w:val="18"/>
                <w:szCs w:val="18"/>
                <w:highlight w:val="none"/>
              </w:rPr>
            </w:pPr>
          </w:p>
        </w:tc>
        <w:tc>
          <w:tcPr>
            <w:tcW w:w="488" w:type="pct"/>
            <w:noWrap w:val="0"/>
            <w:vAlign w:val="top"/>
          </w:tcPr>
          <w:p w14:paraId="0669C2FF">
            <w:pPr>
              <w:spacing w:line="440" w:lineRule="exact"/>
              <w:jc w:val="center"/>
              <w:rPr>
                <w:rFonts w:ascii="方正仿宋_GB2312" w:hAnsi="华文楷体" w:eastAsia="方正仿宋_GB2312"/>
                <w:color w:val="auto"/>
                <w:kern w:val="0"/>
                <w:sz w:val="24"/>
                <w:highlight w:val="none"/>
              </w:rPr>
            </w:pPr>
          </w:p>
        </w:tc>
        <w:tc>
          <w:tcPr>
            <w:tcW w:w="733" w:type="pct"/>
            <w:noWrap w:val="0"/>
            <w:vAlign w:val="top"/>
          </w:tcPr>
          <w:p w14:paraId="4D504156">
            <w:pPr>
              <w:spacing w:line="440" w:lineRule="exact"/>
              <w:jc w:val="center"/>
              <w:rPr>
                <w:rFonts w:ascii="方正仿宋_GB2312" w:hAnsi="华文楷体" w:eastAsia="方正仿宋_GB2312"/>
                <w:color w:val="auto"/>
                <w:kern w:val="0"/>
                <w:sz w:val="24"/>
                <w:highlight w:val="none"/>
              </w:rPr>
            </w:pPr>
          </w:p>
        </w:tc>
        <w:tc>
          <w:tcPr>
            <w:tcW w:w="292" w:type="pct"/>
            <w:noWrap w:val="0"/>
            <w:vAlign w:val="top"/>
          </w:tcPr>
          <w:p w14:paraId="74F4D8E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27571361">
            <w:pPr>
              <w:spacing w:line="440" w:lineRule="exact"/>
              <w:jc w:val="center"/>
              <w:rPr>
                <w:rFonts w:ascii="方正仿宋_GB2312" w:hAnsi="华文楷体" w:eastAsia="方正仿宋_GB2312"/>
                <w:color w:val="auto"/>
                <w:kern w:val="0"/>
                <w:sz w:val="24"/>
                <w:highlight w:val="none"/>
              </w:rPr>
            </w:pPr>
          </w:p>
        </w:tc>
        <w:tc>
          <w:tcPr>
            <w:tcW w:w="440" w:type="pct"/>
            <w:noWrap w:val="0"/>
            <w:vAlign w:val="top"/>
          </w:tcPr>
          <w:p w14:paraId="45E1288F">
            <w:pPr>
              <w:spacing w:line="440" w:lineRule="exact"/>
              <w:jc w:val="center"/>
              <w:rPr>
                <w:rFonts w:ascii="方正仿宋_GB2312" w:hAnsi="华文楷体" w:eastAsia="方正仿宋_GB2312"/>
                <w:color w:val="auto"/>
                <w:kern w:val="0"/>
                <w:sz w:val="24"/>
                <w:highlight w:val="none"/>
              </w:rPr>
            </w:pPr>
          </w:p>
        </w:tc>
        <w:tc>
          <w:tcPr>
            <w:tcW w:w="618" w:type="pct"/>
            <w:noWrap w:val="0"/>
            <w:vAlign w:val="top"/>
          </w:tcPr>
          <w:p w14:paraId="5DDB1CC9">
            <w:pPr>
              <w:spacing w:line="440" w:lineRule="exact"/>
              <w:jc w:val="center"/>
              <w:rPr>
                <w:rFonts w:ascii="方正仿宋_GB2312" w:hAnsi="华文楷体" w:eastAsia="方正仿宋_GB2312"/>
                <w:color w:val="auto"/>
                <w:kern w:val="0"/>
                <w:sz w:val="24"/>
                <w:highlight w:val="none"/>
              </w:rPr>
            </w:pPr>
          </w:p>
        </w:tc>
        <w:tc>
          <w:tcPr>
            <w:tcW w:w="700" w:type="pct"/>
            <w:tcBorders>
              <w:right w:val="single" w:color="auto" w:sz="12" w:space="0"/>
            </w:tcBorders>
            <w:noWrap w:val="0"/>
            <w:vAlign w:val="top"/>
          </w:tcPr>
          <w:p w14:paraId="6BB70514">
            <w:pPr>
              <w:spacing w:line="440" w:lineRule="exact"/>
              <w:jc w:val="center"/>
              <w:rPr>
                <w:rFonts w:ascii="方正仿宋_GB2312" w:hAnsi="华文楷体" w:eastAsia="方正仿宋_GB2312"/>
                <w:color w:val="auto"/>
                <w:kern w:val="0"/>
                <w:sz w:val="24"/>
                <w:highlight w:val="none"/>
              </w:rPr>
            </w:pPr>
          </w:p>
        </w:tc>
      </w:tr>
      <w:tr w14:paraId="669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5E49ACAD">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3</w:t>
            </w:r>
          </w:p>
        </w:tc>
        <w:tc>
          <w:tcPr>
            <w:tcW w:w="1036" w:type="pct"/>
            <w:tcBorders>
              <w:bottom w:val="single" w:color="auto" w:sz="4" w:space="0"/>
            </w:tcBorders>
            <w:noWrap w:val="0"/>
            <w:vAlign w:val="center"/>
          </w:tcPr>
          <w:p w14:paraId="2D958EE1">
            <w:pPr>
              <w:ind w:left="-42" w:leftChars="-20" w:right="-42" w:rightChars="-20"/>
              <w:jc w:val="center"/>
              <w:rPr>
                <w:rFonts w:hint="eastAsia" w:ascii="宋体" w:hAnsi="宋体" w:cs="宋体"/>
                <w:color w:val="auto"/>
                <w:sz w:val="18"/>
                <w:szCs w:val="18"/>
                <w:highlight w:val="none"/>
              </w:rPr>
            </w:pPr>
          </w:p>
        </w:tc>
        <w:tc>
          <w:tcPr>
            <w:tcW w:w="488" w:type="pct"/>
            <w:tcBorders>
              <w:bottom w:val="single" w:color="auto" w:sz="4" w:space="0"/>
            </w:tcBorders>
            <w:noWrap w:val="0"/>
            <w:vAlign w:val="top"/>
          </w:tcPr>
          <w:p w14:paraId="6B0A81D6">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58841A2F">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6802B6E">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ECBBA3C">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47E5F99">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5140F715">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7F3F6EF0">
            <w:pPr>
              <w:spacing w:line="440" w:lineRule="exact"/>
              <w:jc w:val="center"/>
              <w:rPr>
                <w:rFonts w:ascii="方正仿宋_GB2312" w:hAnsi="华文楷体" w:eastAsia="方正仿宋_GB2312"/>
                <w:color w:val="auto"/>
                <w:kern w:val="0"/>
                <w:sz w:val="24"/>
                <w:highlight w:val="none"/>
              </w:rPr>
            </w:pPr>
          </w:p>
        </w:tc>
      </w:tr>
      <w:tr w14:paraId="5A9D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22131CE2">
            <w:pPr>
              <w:spacing w:line="440" w:lineRule="exact"/>
              <w:jc w:val="center"/>
              <w:rPr>
                <w:rFonts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4</w:t>
            </w:r>
          </w:p>
        </w:tc>
        <w:tc>
          <w:tcPr>
            <w:tcW w:w="1036" w:type="pct"/>
            <w:tcBorders>
              <w:bottom w:val="single" w:color="auto" w:sz="4" w:space="0"/>
            </w:tcBorders>
            <w:noWrap w:val="0"/>
            <w:vAlign w:val="top"/>
          </w:tcPr>
          <w:p w14:paraId="6938BE08">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CD1A541">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337FC11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3C03B4F1">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47DA722A">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76A33D3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1F0F09">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0B4D1DA3">
            <w:pPr>
              <w:spacing w:line="440" w:lineRule="exact"/>
              <w:jc w:val="center"/>
              <w:rPr>
                <w:rFonts w:ascii="方正仿宋_GB2312" w:hAnsi="华文楷体" w:eastAsia="方正仿宋_GB2312"/>
                <w:color w:val="auto"/>
                <w:kern w:val="0"/>
                <w:sz w:val="24"/>
                <w:highlight w:val="none"/>
              </w:rPr>
            </w:pPr>
          </w:p>
        </w:tc>
      </w:tr>
      <w:tr w14:paraId="72A1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Borders>
              <w:left w:val="single" w:color="auto" w:sz="12" w:space="0"/>
              <w:bottom w:val="single" w:color="auto" w:sz="4" w:space="0"/>
            </w:tcBorders>
            <w:noWrap w:val="0"/>
            <w:vAlign w:val="top"/>
          </w:tcPr>
          <w:p w14:paraId="6A9F333C">
            <w:pPr>
              <w:spacing w:line="440" w:lineRule="exact"/>
              <w:jc w:val="center"/>
              <w:rPr>
                <w:rFonts w:hint="eastAsia" w:ascii="方正仿宋_GB2312" w:hAnsi="华文楷体" w:eastAsia="方正仿宋_GB2312"/>
                <w:color w:val="auto"/>
                <w:kern w:val="0"/>
                <w:sz w:val="24"/>
                <w:highlight w:val="none"/>
              </w:rPr>
            </w:pPr>
            <w:r>
              <w:rPr>
                <w:rFonts w:hint="eastAsia" w:ascii="方正仿宋_GB2312" w:hAnsi="华文楷体" w:eastAsia="方正仿宋_GB2312"/>
                <w:color w:val="auto"/>
                <w:kern w:val="0"/>
                <w:sz w:val="24"/>
                <w:highlight w:val="none"/>
              </w:rPr>
              <w:t>5</w:t>
            </w:r>
          </w:p>
        </w:tc>
        <w:tc>
          <w:tcPr>
            <w:tcW w:w="1036" w:type="pct"/>
            <w:tcBorders>
              <w:bottom w:val="single" w:color="auto" w:sz="4" w:space="0"/>
            </w:tcBorders>
            <w:noWrap w:val="0"/>
            <w:vAlign w:val="top"/>
          </w:tcPr>
          <w:p w14:paraId="5ED63A4B">
            <w:pPr>
              <w:spacing w:line="440" w:lineRule="exact"/>
              <w:jc w:val="center"/>
              <w:rPr>
                <w:rFonts w:ascii="方正仿宋_GB2312" w:hAnsi="华文楷体" w:eastAsia="方正仿宋_GB2312"/>
                <w:color w:val="auto"/>
                <w:kern w:val="0"/>
                <w:sz w:val="24"/>
                <w:highlight w:val="none"/>
              </w:rPr>
            </w:pPr>
          </w:p>
        </w:tc>
        <w:tc>
          <w:tcPr>
            <w:tcW w:w="488" w:type="pct"/>
            <w:tcBorders>
              <w:bottom w:val="single" w:color="auto" w:sz="4" w:space="0"/>
            </w:tcBorders>
            <w:noWrap w:val="0"/>
            <w:vAlign w:val="top"/>
          </w:tcPr>
          <w:p w14:paraId="49A78B8A">
            <w:pPr>
              <w:spacing w:line="440" w:lineRule="exact"/>
              <w:jc w:val="center"/>
              <w:rPr>
                <w:rFonts w:ascii="方正仿宋_GB2312" w:hAnsi="华文楷体" w:eastAsia="方正仿宋_GB2312"/>
                <w:color w:val="auto"/>
                <w:kern w:val="0"/>
                <w:sz w:val="24"/>
                <w:highlight w:val="none"/>
              </w:rPr>
            </w:pPr>
          </w:p>
        </w:tc>
        <w:tc>
          <w:tcPr>
            <w:tcW w:w="733" w:type="pct"/>
            <w:tcBorders>
              <w:bottom w:val="single" w:color="auto" w:sz="4" w:space="0"/>
            </w:tcBorders>
            <w:noWrap w:val="0"/>
            <w:vAlign w:val="top"/>
          </w:tcPr>
          <w:p w14:paraId="2EEE3065">
            <w:pPr>
              <w:spacing w:line="440" w:lineRule="exact"/>
              <w:jc w:val="center"/>
              <w:rPr>
                <w:rFonts w:ascii="方正仿宋_GB2312" w:hAnsi="华文楷体" w:eastAsia="方正仿宋_GB2312"/>
                <w:color w:val="auto"/>
                <w:kern w:val="0"/>
                <w:sz w:val="24"/>
                <w:highlight w:val="none"/>
              </w:rPr>
            </w:pPr>
          </w:p>
        </w:tc>
        <w:tc>
          <w:tcPr>
            <w:tcW w:w="292" w:type="pct"/>
            <w:tcBorders>
              <w:bottom w:val="single" w:color="auto" w:sz="4" w:space="0"/>
            </w:tcBorders>
            <w:noWrap w:val="0"/>
            <w:vAlign w:val="top"/>
          </w:tcPr>
          <w:p w14:paraId="270F8717">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2A4C7C00">
            <w:pPr>
              <w:spacing w:line="440" w:lineRule="exact"/>
              <w:jc w:val="center"/>
              <w:rPr>
                <w:rFonts w:ascii="方正仿宋_GB2312" w:hAnsi="华文楷体" w:eastAsia="方正仿宋_GB2312"/>
                <w:color w:val="auto"/>
                <w:kern w:val="0"/>
                <w:sz w:val="24"/>
                <w:highlight w:val="none"/>
              </w:rPr>
            </w:pPr>
          </w:p>
        </w:tc>
        <w:tc>
          <w:tcPr>
            <w:tcW w:w="440" w:type="pct"/>
            <w:tcBorders>
              <w:bottom w:val="single" w:color="auto" w:sz="4" w:space="0"/>
            </w:tcBorders>
            <w:noWrap w:val="0"/>
            <w:vAlign w:val="top"/>
          </w:tcPr>
          <w:p w14:paraId="6028EA0C">
            <w:pPr>
              <w:spacing w:line="440" w:lineRule="exact"/>
              <w:jc w:val="center"/>
              <w:rPr>
                <w:rFonts w:ascii="方正仿宋_GB2312" w:hAnsi="华文楷体" w:eastAsia="方正仿宋_GB2312"/>
                <w:color w:val="auto"/>
                <w:kern w:val="0"/>
                <w:sz w:val="24"/>
                <w:highlight w:val="none"/>
              </w:rPr>
            </w:pPr>
          </w:p>
        </w:tc>
        <w:tc>
          <w:tcPr>
            <w:tcW w:w="618" w:type="pct"/>
            <w:tcBorders>
              <w:bottom w:val="single" w:color="auto" w:sz="4" w:space="0"/>
            </w:tcBorders>
            <w:noWrap w:val="0"/>
            <w:vAlign w:val="top"/>
          </w:tcPr>
          <w:p w14:paraId="7530FD9C">
            <w:pPr>
              <w:spacing w:line="440" w:lineRule="exact"/>
              <w:jc w:val="center"/>
              <w:rPr>
                <w:rFonts w:ascii="方正仿宋_GB2312" w:hAnsi="华文楷体" w:eastAsia="方正仿宋_GB2312"/>
                <w:color w:val="auto"/>
                <w:kern w:val="0"/>
                <w:sz w:val="24"/>
                <w:highlight w:val="none"/>
              </w:rPr>
            </w:pPr>
          </w:p>
        </w:tc>
        <w:tc>
          <w:tcPr>
            <w:tcW w:w="700" w:type="pct"/>
            <w:tcBorders>
              <w:bottom w:val="single" w:color="auto" w:sz="4" w:space="0"/>
              <w:right w:val="single" w:color="auto" w:sz="12" w:space="0"/>
            </w:tcBorders>
            <w:noWrap w:val="0"/>
            <w:vAlign w:val="top"/>
          </w:tcPr>
          <w:p w14:paraId="1CF8882E">
            <w:pPr>
              <w:spacing w:line="440" w:lineRule="exact"/>
              <w:jc w:val="center"/>
              <w:rPr>
                <w:rFonts w:ascii="方正仿宋_GB2312" w:hAnsi="华文楷体" w:eastAsia="方正仿宋_GB2312"/>
                <w:color w:val="auto"/>
                <w:kern w:val="0"/>
                <w:sz w:val="24"/>
                <w:highlight w:val="none"/>
              </w:rPr>
            </w:pPr>
          </w:p>
        </w:tc>
      </w:tr>
      <w:tr w14:paraId="512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gridSpan w:val="4"/>
            <w:tcBorders>
              <w:top w:val="double" w:color="auto" w:sz="4" w:space="0"/>
              <w:left w:val="single" w:color="auto" w:sz="12" w:space="0"/>
              <w:bottom w:val="single" w:color="auto" w:sz="12" w:space="0"/>
            </w:tcBorders>
            <w:noWrap w:val="0"/>
            <w:vAlign w:val="top"/>
          </w:tcPr>
          <w:p w14:paraId="57ECA68A">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合计金额（人民币）</w:t>
            </w:r>
          </w:p>
        </w:tc>
        <w:tc>
          <w:tcPr>
            <w:tcW w:w="2492" w:type="pct"/>
            <w:gridSpan w:val="5"/>
            <w:tcBorders>
              <w:top w:val="double" w:color="auto" w:sz="4" w:space="0"/>
              <w:bottom w:val="single" w:color="auto" w:sz="12" w:space="0"/>
              <w:right w:val="single" w:color="auto" w:sz="12" w:space="0"/>
            </w:tcBorders>
            <w:noWrap w:val="0"/>
            <w:vAlign w:val="top"/>
          </w:tcPr>
          <w:p w14:paraId="5C538379">
            <w:pPr>
              <w:spacing w:line="440" w:lineRule="exact"/>
              <w:jc w:val="center"/>
              <w:rPr>
                <w:rFonts w:hint="eastAsia" w:ascii="黑体" w:hAnsi="华文楷体" w:eastAsia="黑体" w:cs="Times New Roman"/>
                <w:color w:val="auto"/>
                <w:kern w:val="0"/>
                <w:sz w:val="24"/>
                <w:highlight w:val="none"/>
              </w:rPr>
            </w:pPr>
            <w:r>
              <w:rPr>
                <w:rFonts w:hint="eastAsia" w:ascii="黑体" w:hAnsi="华文楷体" w:eastAsia="黑体" w:cs="Times New Roman"/>
                <w:color w:val="auto"/>
                <w:kern w:val="0"/>
                <w:sz w:val="24"/>
                <w:highlight w:val="none"/>
              </w:rPr>
              <w:t xml:space="preserve">￥           （大写）：                               </w:t>
            </w:r>
          </w:p>
        </w:tc>
      </w:tr>
    </w:tbl>
    <w:p w14:paraId="655247D5">
      <w:pPr>
        <w:spacing w:line="440" w:lineRule="exact"/>
        <w:rPr>
          <w:rFonts w:hint="eastAsia" w:ascii="黑体" w:hAnsi="华文楷体" w:eastAsia="黑体"/>
          <w:b/>
          <w:color w:val="auto"/>
          <w:sz w:val="24"/>
          <w:highlight w:val="none"/>
        </w:rPr>
      </w:pPr>
    </w:p>
    <w:p w14:paraId="2181F384">
      <w:pPr>
        <w:spacing w:line="440" w:lineRule="exact"/>
        <w:rPr>
          <w:rFonts w:hint="eastAsia" w:ascii="黑体" w:hAnsi="华文楷体" w:eastAsia="黑体"/>
          <w:b/>
          <w:color w:val="auto"/>
          <w:sz w:val="24"/>
          <w:highlight w:val="none"/>
        </w:rPr>
      </w:pPr>
    </w:p>
    <w:p w14:paraId="5E23D6EF">
      <w:pPr>
        <w:pStyle w:val="13"/>
        <w:ind w:left="0" w:leftChars="0" w:firstLine="0" w:firstLineChars="0"/>
        <w:rPr>
          <w:rFonts w:hint="eastAsia"/>
          <w:color w:val="auto"/>
          <w:highlight w:val="none"/>
        </w:rPr>
      </w:pPr>
    </w:p>
    <w:p w14:paraId="296AA70E">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45567A0">
      <w:pPr>
        <w:rPr>
          <w:rFonts w:hint="eastAsia" w:ascii="黑体" w:hAnsi="华文楷体" w:eastAsia="黑体"/>
          <w:color w:val="auto"/>
          <w:szCs w:val="21"/>
          <w:highlight w:val="none"/>
        </w:rPr>
      </w:pPr>
    </w:p>
    <w:p w14:paraId="24F3C11F">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6C546935">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60E75B8">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4A21681F">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4403A77C">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上海海事大学教育发展基金会</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作出如下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4A13A388">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476D3484">
      <w:pPr>
        <w:pStyle w:val="7"/>
        <w:rPr>
          <w:rFonts w:hint="default" w:ascii="方正兰亭黑简体" w:hAnsi="方正兰亭黑简体" w:eastAsia="方正兰亭黑简体" w:cs="方正兰亭黑简体"/>
          <w:color w:val="auto"/>
          <w:sz w:val="22"/>
          <w:szCs w:val="28"/>
          <w:highlight w:val="none"/>
          <w:lang w:val="en-US" w:eastAsia="zh-CN"/>
        </w:rPr>
      </w:pPr>
    </w:p>
    <w:p w14:paraId="3F5F1DB4">
      <w:pPr>
        <w:pStyle w:val="7"/>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7CDE4BA2">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7D103AD2">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0C3A708B">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1、营业执照扫描件</w:t>
      </w:r>
    </w:p>
    <w:p w14:paraId="4E390AF3">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2、技术、商务偏离表；</w:t>
      </w:r>
    </w:p>
    <w:p w14:paraId="6E72116F">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3、服务承诺（包含售后方案）；</w:t>
      </w:r>
    </w:p>
    <w:p w14:paraId="470DBCA9">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4、法人授权书（须法人代表签字）；</w:t>
      </w:r>
    </w:p>
    <w:p w14:paraId="558764A9">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5、供应商资格证明文件；</w:t>
      </w:r>
    </w:p>
    <w:p w14:paraId="4BF2E6A8">
      <w:pPr>
        <w:pStyle w:val="6"/>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6、相关业绩资料；</w:t>
      </w:r>
    </w:p>
    <w:p w14:paraId="5557D9E0">
      <w:pPr>
        <w:pStyle w:val="6"/>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7、其他所必需的相关材料；</w:t>
      </w: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FDB313-F1B0-44F9-BC5B-15A5407AF9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imes New Roman (标题 C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036D1BA9-A1CC-4D73-8B8B-36185B333150}"/>
  </w:font>
  <w:font w:name="华文楷体">
    <w:panose1 w:val="02010600040101010101"/>
    <w:charset w:val="86"/>
    <w:family w:val="auto"/>
    <w:pitch w:val="default"/>
    <w:sig w:usb0="00000287" w:usb1="080F0000" w:usb2="00000000" w:usb3="00000000" w:csb0="0004009F" w:csb1="DFD70000"/>
    <w:embedRegular r:id="rId3" w:fontKey="{70ED5DED-96C4-425B-8085-7184463A4A97}"/>
  </w:font>
  <w:font w:name="方正仿宋_GB2312">
    <w:panose1 w:val="02000000000000000000"/>
    <w:charset w:val="86"/>
    <w:family w:val="auto"/>
    <w:pitch w:val="default"/>
    <w:sig w:usb0="A00002BF" w:usb1="184F6CFA" w:usb2="00000012" w:usb3="00000000" w:csb0="00040001" w:csb1="00000000"/>
    <w:embedRegular r:id="rId4" w:fontKey="{33E80D6E-07B4-4218-B3C1-2D20CD8BA1A8}"/>
  </w:font>
  <w:font w:name="仿宋">
    <w:panose1 w:val="02010609060101010101"/>
    <w:charset w:val="86"/>
    <w:family w:val="modern"/>
    <w:pitch w:val="default"/>
    <w:sig w:usb0="800002BF" w:usb1="38CF7CFA" w:usb2="00000016" w:usb3="00000000" w:csb0="00040001" w:csb1="00000000"/>
    <w:embedRegular r:id="rId5" w:fontKey="{F0B29F35-DD4B-4BD3-9E19-7FA12B2916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22401"/>
    <w:multiLevelType w:val="multilevel"/>
    <w:tmpl w:val="17722401"/>
    <w:lvl w:ilvl="0" w:tentative="0">
      <w:start w:val="1"/>
      <w:numFmt w:val="japaneseCounting"/>
      <w:pStyle w:val="3"/>
      <w:lvlText w:val="%1、"/>
      <w:lvlJc w:val="left"/>
      <w:pPr>
        <w:ind w:left="464" w:hanging="720"/>
      </w:pPr>
      <w:rPr>
        <w:rFonts w:hint="default"/>
      </w:rPr>
    </w:lvl>
    <w:lvl w:ilvl="1" w:tentative="0">
      <w:start w:val="1"/>
      <w:numFmt w:val="decimalEnclosedCircle"/>
      <w:lvlText w:val="%2"/>
      <w:lvlJc w:val="left"/>
      <w:pPr>
        <w:ind w:left="544" w:hanging="360"/>
      </w:pPr>
      <w:rPr>
        <w:rFonts w:hint="default"/>
      </w:rPr>
    </w:lvl>
    <w:lvl w:ilvl="2" w:tentative="0">
      <w:start w:val="1"/>
      <w:numFmt w:val="lowerRoman"/>
      <w:lvlText w:val="%3."/>
      <w:lvlJc w:val="right"/>
      <w:pPr>
        <w:ind w:left="1064" w:hanging="440"/>
      </w:pPr>
    </w:lvl>
    <w:lvl w:ilvl="3" w:tentative="0">
      <w:start w:val="1"/>
      <w:numFmt w:val="decimal"/>
      <w:lvlText w:val="%4."/>
      <w:lvlJc w:val="left"/>
      <w:pPr>
        <w:ind w:left="1504" w:hanging="440"/>
      </w:pPr>
    </w:lvl>
    <w:lvl w:ilvl="4" w:tentative="0">
      <w:start w:val="1"/>
      <w:numFmt w:val="lowerLetter"/>
      <w:lvlText w:val="%5)"/>
      <w:lvlJc w:val="left"/>
      <w:pPr>
        <w:ind w:left="1944" w:hanging="440"/>
      </w:pPr>
    </w:lvl>
    <w:lvl w:ilvl="5" w:tentative="0">
      <w:start w:val="1"/>
      <w:numFmt w:val="lowerRoman"/>
      <w:lvlText w:val="%6."/>
      <w:lvlJc w:val="right"/>
      <w:pPr>
        <w:ind w:left="2384" w:hanging="440"/>
      </w:pPr>
    </w:lvl>
    <w:lvl w:ilvl="6" w:tentative="0">
      <w:start w:val="1"/>
      <w:numFmt w:val="decimal"/>
      <w:lvlText w:val="%7."/>
      <w:lvlJc w:val="left"/>
      <w:pPr>
        <w:ind w:left="2824" w:hanging="440"/>
      </w:pPr>
    </w:lvl>
    <w:lvl w:ilvl="7" w:tentative="0">
      <w:start w:val="1"/>
      <w:numFmt w:val="lowerLetter"/>
      <w:lvlText w:val="%8)"/>
      <w:lvlJc w:val="left"/>
      <w:pPr>
        <w:ind w:left="3264" w:hanging="440"/>
      </w:pPr>
    </w:lvl>
    <w:lvl w:ilvl="8" w:tentative="0">
      <w:start w:val="1"/>
      <w:numFmt w:val="lowerRoman"/>
      <w:lvlText w:val="%9."/>
      <w:lvlJc w:val="right"/>
      <w:pPr>
        <w:ind w:left="3704" w:hanging="440"/>
      </w:pPr>
    </w:lvl>
  </w:abstractNum>
  <w:abstractNum w:abstractNumId="1">
    <w:nsid w:val="6EE46474"/>
    <w:multiLevelType w:val="multilevel"/>
    <w:tmpl w:val="6EE46474"/>
    <w:lvl w:ilvl="0" w:tentative="0">
      <w:start w:val="1"/>
      <w:numFmt w:val="decimal"/>
      <w:lvlText w:val="%1"/>
      <w:lvlJc w:val="left"/>
      <w:pPr>
        <w:ind w:left="425" w:hanging="425"/>
      </w:pPr>
      <w:rPr>
        <w:rFonts w:hint="eastAsia"/>
      </w:rPr>
    </w:lvl>
    <w:lvl w:ilvl="1" w:tentative="0">
      <w:start w:val="1"/>
      <w:numFmt w:val="decimal"/>
      <w:pStyle w:val="4"/>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D1014"/>
    <w:rsid w:val="02675436"/>
    <w:rsid w:val="029C08D4"/>
    <w:rsid w:val="0875321F"/>
    <w:rsid w:val="09642E33"/>
    <w:rsid w:val="09E86A86"/>
    <w:rsid w:val="0B7B6E53"/>
    <w:rsid w:val="146C6B60"/>
    <w:rsid w:val="157E6317"/>
    <w:rsid w:val="22AA0589"/>
    <w:rsid w:val="24050543"/>
    <w:rsid w:val="267A5A7C"/>
    <w:rsid w:val="274B476E"/>
    <w:rsid w:val="2A5874BA"/>
    <w:rsid w:val="2DAA3F84"/>
    <w:rsid w:val="2FB07FD7"/>
    <w:rsid w:val="3A774F92"/>
    <w:rsid w:val="3AFF6518"/>
    <w:rsid w:val="3CFB52B6"/>
    <w:rsid w:val="3D6469F5"/>
    <w:rsid w:val="3DBA1AA2"/>
    <w:rsid w:val="3E5C4869"/>
    <w:rsid w:val="3FCC680A"/>
    <w:rsid w:val="41007DAA"/>
    <w:rsid w:val="480A63EB"/>
    <w:rsid w:val="4A2362AE"/>
    <w:rsid w:val="4AFC4A60"/>
    <w:rsid w:val="4C597AD7"/>
    <w:rsid w:val="4EFD134C"/>
    <w:rsid w:val="5AEA704B"/>
    <w:rsid w:val="5CB31D19"/>
    <w:rsid w:val="5E8720EC"/>
    <w:rsid w:val="5EE9209B"/>
    <w:rsid w:val="62DD78C6"/>
    <w:rsid w:val="63CE66A7"/>
    <w:rsid w:val="699E1F48"/>
    <w:rsid w:val="6C3138A4"/>
    <w:rsid w:val="6FC06751"/>
    <w:rsid w:val="769D2894"/>
    <w:rsid w:val="7C2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numPr>
        <w:ilvl w:val="0"/>
        <w:numId w:val="1"/>
      </w:numPr>
      <w:spacing w:before="120" w:after="80"/>
      <w:ind w:firstLineChars="0"/>
      <w:outlineLvl w:val="0"/>
    </w:pPr>
    <w:rPr>
      <w:rFonts w:cs="Times New Roman (标题 CS)" w:asciiTheme="majorHAnsi" w:hAnsiTheme="majorHAnsi"/>
      <w:b/>
      <w:bCs/>
      <w:sz w:val="28"/>
      <w:szCs w:val="48"/>
    </w:rPr>
  </w:style>
  <w:style w:type="paragraph" w:styleId="4">
    <w:name w:val="heading 2"/>
    <w:basedOn w:val="1"/>
    <w:next w:val="1"/>
    <w:unhideWhenUsed/>
    <w:qFormat/>
    <w:uiPriority w:val="9"/>
    <w:pPr>
      <w:numPr>
        <w:ilvl w:val="1"/>
        <w:numId w:val="2"/>
      </w:numPr>
      <w:spacing w:before="80" w:after="80"/>
      <w:ind w:firstLineChars="0"/>
      <w:outlineLvl w:val="1"/>
    </w:pPr>
    <w:rPr>
      <w:rFonts w:cs="Times New Roman (标题 CS)" w:asciiTheme="majorHAnsi" w:hAnsiTheme="majorHAnsi"/>
      <w:b/>
      <w:bCs/>
      <w:color w:val="000000" w:themeColor="text1"/>
      <w:sz w:val="24"/>
      <w:szCs w:val="40"/>
      <w14:textFill>
        <w14:solidFill>
          <w14:schemeClr w14:val="tx1"/>
        </w14:solidFill>
      </w14:textFill>
    </w:rPr>
  </w:style>
  <w:style w:type="paragraph" w:styleId="5">
    <w:name w:val="heading 3"/>
    <w:basedOn w:val="1"/>
    <w:next w:val="1"/>
    <w:unhideWhenUsed/>
    <w:qFormat/>
    <w:uiPriority w:val="9"/>
    <w:pPr>
      <w:spacing w:before="160" w:after="80"/>
      <w:ind w:left="737" w:firstLine="0" w:firstLineChars="0"/>
      <w:outlineLvl w:val="2"/>
    </w:pPr>
    <w:rPr>
      <w:rFonts w:cs="Times New Roman (标题 CS)" w:asciiTheme="majorHAnsi" w:hAnsiTheme="majorHAnsi"/>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qFormat/>
    <w:uiPriority w:val="0"/>
    <w:pPr>
      <w:ind w:left="420" w:left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rPr>
      <w:rFonts w:ascii="Calibri" w:hAnsi="Calibri" w:eastAsia="宋体" w:cs="Times New Roman"/>
    </w:rPr>
  </w:style>
  <w:style w:type="paragraph" w:styleId="11">
    <w:name w:val="Body Text Indent 3"/>
    <w:basedOn w:val="1"/>
    <w:qFormat/>
    <w:uiPriority w:val="0"/>
    <w:pPr>
      <w:ind w:firstLine="600" w:firstLineChars="200"/>
    </w:pPr>
    <w:rPr>
      <w:color w:val="FF0000"/>
      <w:sz w:val="30"/>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qFormat/>
    <w:uiPriority w:val="0"/>
    <w:pPr>
      <w:widowControl/>
      <w:spacing w:after="120"/>
      <w:ind w:firstLine="420" w:firstLineChars="100"/>
      <w:jc w:val="left"/>
    </w:pPr>
    <w:rPr>
      <w:rFonts w:asci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basedOn w:val="16"/>
    <w:unhideWhenUsed/>
    <w:qFormat/>
    <w:uiPriority w:val="99"/>
    <w:rPr>
      <w:color w:val="0000FF"/>
      <w:u w:val="single"/>
    </w:rPr>
  </w:style>
  <w:style w:type="paragraph" w:customStyle="1" w:styleId="19">
    <w:name w:val="列表段落1"/>
    <w:basedOn w:val="1"/>
    <w:qFormat/>
    <w:uiPriority w:val="0"/>
    <w:pPr>
      <w:ind w:firstLine="420" w:firstLineChars="200"/>
    </w:p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1">
    <w:name w:val="15"/>
    <w:basedOn w:val="16"/>
    <w:qFormat/>
    <w:uiPriority w:val="0"/>
    <w:rPr>
      <w:rFonts w:hint="default" w:ascii="Calibri" w:hAnsi="Calibri" w:cs="Calibri"/>
      <w:b/>
      <w:bCs/>
    </w:rPr>
  </w:style>
  <w:style w:type="paragraph" w:styleId="22">
    <w:name w:val="List Paragraph"/>
    <w:basedOn w:val="1"/>
    <w:qFormat/>
    <w:uiPriority w:val="34"/>
    <w:pPr>
      <w:ind w:left="720"/>
      <w:contextualSpacing/>
    </w:pPr>
  </w:style>
  <w:style w:type="character" w:customStyle="1" w:styleId="23">
    <w:name w:val="楷体 (中文) 楷体"/>
    <w:qFormat/>
    <w:uiPriority w:val="0"/>
    <w:rPr>
      <w:rFonts w:ascii="楷体" w:hAnsi="楷体" w:eastAsia="楷体"/>
      <w:kern w:val="1"/>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10365</Words>
  <Characters>12127</Characters>
  <Lines>0</Lines>
  <Paragraphs>0</Paragraphs>
  <TotalTime>8</TotalTime>
  <ScaleCrop>false</ScaleCrop>
  <LinksUpToDate>false</LinksUpToDate>
  <CharactersWithSpaces>12647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2025-08-27T02:02:14Z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eyJoZGlkIjoiZGVmM2YzZmUwZjIwOWQ5MzUzZGEwZTI1OTc3MjFhOGYiLCJ1c2VySWQiOiIyOTgyOTgyOTEifQ==</vt:lpwstr>
  </property>
  <property fmtid="{D5CDD505-2E9C-101B-9397-08002B2CF9AE}" pid="4" name="ICV">
    <vt:lpwstr>2BFD31D5F3FB4B709DBC969892577809_12</vt:lpwstr>
  </property>
</Properties>
</file>