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专业知识图谱建设试点服务</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HFBX2025087</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二○二五年</w:t>
      </w:r>
      <w:r>
        <w:rPr>
          <w:rFonts w:hint="eastAsia" w:ascii="方正兰亭黑简体" w:hAnsi="方正兰亭黑简体" w:eastAsia="方正兰亭黑简体" w:cs="方正兰亭黑简体"/>
          <w:b/>
          <w:bCs/>
          <w:color w:val="auto"/>
          <w:sz w:val="24"/>
          <w:szCs w:val="32"/>
          <w:highlight w:val="none"/>
          <w:lang w:val="en-US" w:eastAsia="zh-CN"/>
        </w:rPr>
        <w:t>十月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w:t>
      </w:r>
      <w:bookmarkStart w:id="4" w:name="_GoBack"/>
      <w:bookmarkEnd w:id="4"/>
      <w:r>
        <w:rPr>
          <w:rFonts w:hint="eastAsia" w:ascii="方正兰亭黑简体" w:hAnsi="方正兰亭黑简体" w:eastAsia="方正兰亭黑简体" w:cs="方正兰亭黑简体"/>
          <w:color w:val="auto"/>
          <w:sz w:val="22"/>
          <w:szCs w:val="28"/>
          <w:highlight w:val="none"/>
        </w:rPr>
        <w:t>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HFBX2025087</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专业知识图谱建设试点服务</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lang w:val="en-US" w:eastAsia="zh-CN"/>
        </w:rPr>
        <w:t>人民币20万元；</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本项目为全面推进教育数智化战略，创新人才培养范式，开展海商法专业知识图谱试点建设，提升专业教学成效。</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7D7115EB">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lang w:val="en-US" w:eastAsia="zh-CN"/>
        </w:rPr>
        <w:t>服务</w:t>
      </w:r>
      <w:r>
        <w:rPr>
          <w:rFonts w:hint="eastAsia" w:ascii="方正兰亭黑简体" w:hAnsi="方正兰亭黑简体" w:eastAsia="方正兰亭黑简体" w:cs="方正兰亭黑简体"/>
          <w:color w:val="auto"/>
          <w:sz w:val="22"/>
          <w:szCs w:val="28"/>
          <w:highlight w:val="none"/>
        </w:rPr>
        <w:t>地址：</w:t>
      </w:r>
      <w:r>
        <w:rPr>
          <w:rFonts w:hint="eastAsia" w:ascii="方正兰亭黑简体" w:hAnsi="方正兰亭黑简体" w:eastAsia="方正兰亭黑简体" w:cs="方正兰亭黑简体"/>
          <w:color w:val="auto"/>
          <w:sz w:val="22"/>
          <w:szCs w:val="28"/>
          <w:highlight w:val="none"/>
          <w:lang w:val="en-US" w:eastAsia="zh-CN"/>
        </w:rPr>
        <w:t>上海海事大学（上海市海港大道1550号）</w:t>
      </w:r>
      <w:r>
        <w:rPr>
          <w:rFonts w:hint="eastAsia" w:ascii="方正兰亭黑简体" w:hAnsi="方正兰亭黑简体" w:eastAsia="方正兰亭黑简体" w:cs="方正兰亭黑简体"/>
          <w:color w:val="auto"/>
          <w:sz w:val="22"/>
          <w:szCs w:val="28"/>
          <w:highlight w:val="none"/>
          <w:lang w:eastAsia="zh-CN"/>
        </w:rPr>
        <w:t>；</w:t>
      </w:r>
    </w:p>
    <w:p w14:paraId="3F2CE6F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服务期限：合同签订20天内完成海商法专业知识图谱建设。</w:t>
      </w:r>
    </w:p>
    <w:p w14:paraId="11F09849">
      <w:pPr>
        <w:spacing w:line="480" w:lineRule="auto"/>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付款方式：项目验收合格后，乙方开具发票，甲方在收到发票的10个工作日内以“银行转账”方式一次性支付合同全款；</w:t>
      </w:r>
    </w:p>
    <w:p w14:paraId="41BEA8D1">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二、报价人的资格要求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10</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28</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周二</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w:t>
      </w:r>
      <w:r>
        <w:rPr>
          <w:rFonts w:hint="eastAsia" w:ascii="方正兰亭黑简体" w:hAnsi="方正兰亭黑简体" w:eastAsia="方正兰亭黑简体" w:cs="方正兰亭黑简体"/>
          <w:color w:val="auto"/>
          <w:sz w:val="22"/>
          <w:szCs w:val="28"/>
          <w:highlight w:val="none"/>
          <w:lang w:val="en-US" w:eastAsia="zh-CN"/>
        </w:rPr>
        <w:t>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徐</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38284899</w:t>
      </w: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1153C4D8">
      <w:pPr>
        <w:numPr>
          <w:ilvl w:val="0"/>
          <w:numId w:val="0"/>
        </w:numPr>
        <w:spacing w:line="360" w:lineRule="auto"/>
        <w:jc w:val="both"/>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一、</w:t>
      </w:r>
      <w:r>
        <w:rPr>
          <w:rFonts w:hint="eastAsia" w:ascii="方正兰亭黑简体" w:hAnsi="方正兰亭黑简体" w:eastAsia="方正兰亭黑简体" w:cs="方正兰亭黑简体"/>
          <w:b/>
          <w:bCs/>
          <w:color w:val="auto"/>
          <w:sz w:val="22"/>
          <w:szCs w:val="22"/>
          <w:highlight w:val="none"/>
          <w:lang w:val="en-US" w:eastAsia="zh-CN"/>
        </w:rPr>
        <w:t>项目概况</w:t>
      </w:r>
    </w:p>
    <w:p w14:paraId="354851DB">
      <w:pPr>
        <w:numPr>
          <w:ilvl w:val="0"/>
          <w:numId w:val="0"/>
        </w:numPr>
        <w:spacing w:line="360" w:lineRule="auto"/>
        <w:ind w:firstLine="440" w:firstLineChars="200"/>
        <w:jc w:val="both"/>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为全面推进教育数智化战略，创新人才培养范式，开展海商法专业知识图谱试点建设，提升专业教学成效。</w:t>
      </w:r>
    </w:p>
    <w:p w14:paraId="279695B6">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kern w:val="2"/>
          <w:sz w:val="22"/>
          <w:szCs w:val="22"/>
          <w:highlight w:val="none"/>
          <w:lang w:val="en-US" w:eastAsia="zh-CN" w:bidi="ar-SA"/>
        </w:rPr>
        <w:t>二、</w:t>
      </w:r>
      <w:r>
        <w:rPr>
          <w:rFonts w:hint="eastAsia" w:ascii="方正兰亭黑简体" w:hAnsi="方正兰亭黑简体" w:eastAsia="方正兰亭黑简体" w:cs="方正兰亭黑简体"/>
          <w:b/>
          <w:bCs/>
          <w:color w:val="auto"/>
          <w:sz w:val="22"/>
          <w:szCs w:val="22"/>
          <w:highlight w:val="none"/>
          <w:lang w:val="en-US" w:eastAsia="zh-CN"/>
        </w:rPr>
        <w:t>建设内容</w:t>
      </w:r>
    </w:p>
    <w:p w14:paraId="027C0811">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1、专业信息门户建设</w:t>
      </w:r>
    </w:p>
    <w:p w14:paraId="66C3389E">
      <w:pPr>
        <w:numPr>
          <w:ilvl w:val="0"/>
          <w:numId w:val="0"/>
        </w:numPr>
        <w:spacing w:line="360" w:lineRule="auto"/>
        <w:ind w:firstLine="440" w:firstLineChars="20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通过系统化梳理与可视化呈现，全面展示专业当前建设成果，包含专业建设成果概况、专业建设成果详情、课程建设成果详情、图谱建设成果详情、教学资源建设成果详情等。</w:t>
      </w:r>
    </w:p>
    <w:p w14:paraId="16CFDBA4">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2、人才培养体系结构化</w:t>
      </w:r>
    </w:p>
    <w:p w14:paraId="46B3B3B2">
      <w:pPr>
        <w:numPr>
          <w:ilvl w:val="0"/>
          <w:numId w:val="0"/>
        </w:numPr>
        <w:spacing w:line="360" w:lineRule="auto"/>
        <w:ind w:leftChars="0" w:firstLine="440" w:firstLineChars="20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系统梳理人才培养方案，实现培养目标、毕业要求与课程体系的可视化关联与矩阵化呈现。</w:t>
      </w:r>
    </w:p>
    <w:p w14:paraId="4D49EE0E">
      <w:pPr>
        <w:numPr>
          <w:ilvl w:val="0"/>
          <w:numId w:val="0"/>
        </w:numPr>
        <w:spacing w:line="360" w:lineRule="auto"/>
        <w:ind w:left="0" w:leftChars="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kern w:val="2"/>
          <w:sz w:val="22"/>
          <w:szCs w:val="22"/>
          <w:highlight w:val="none"/>
          <w:lang w:val="en-US" w:eastAsia="zh-CN" w:bidi="ar-SA"/>
        </w:rPr>
        <w:t>3、</w:t>
      </w:r>
      <w:r>
        <w:rPr>
          <w:rFonts w:hint="eastAsia" w:ascii="方正兰亭黑简体" w:hAnsi="方正兰亭黑简体" w:eastAsia="方正兰亭黑简体" w:cs="方正兰亭黑简体"/>
          <w:color w:val="auto"/>
          <w:sz w:val="22"/>
          <w:szCs w:val="22"/>
          <w:highlight w:val="none"/>
          <w:lang w:val="en-US" w:eastAsia="zh-CN"/>
        </w:rPr>
        <w:t>专业课程体系</w:t>
      </w:r>
    </w:p>
    <w:p w14:paraId="10A8309D">
      <w:pPr>
        <w:numPr>
          <w:ilvl w:val="0"/>
          <w:numId w:val="0"/>
        </w:numPr>
        <w:spacing w:line="360" w:lineRule="auto"/>
        <w:ind w:firstLine="440" w:firstLineChars="20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结合人才培养方案与课程教学大纲，构建涵盖基础课、通识课、专业核心课、专业拓展课和共享课的完整课程体系，清晰呈现每学期课程的类型、教学目标、基本内容以及课程之间的逻辑关系。</w:t>
      </w:r>
    </w:p>
    <w:p w14:paraId="4679B7BC">
      <w:pPr>
        <w:numPr>
          <w:ilvl w:val="0"/>
          <w:numId w:val="0"/>
        </w:numPr>
        <w:spacing w:line="360" w:lineRule="auto"/>
        <w:ind w:left="0" w:leftChars="0" w:firstLine="0" w:firstLineChars="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kern w:val="2"/>
          <w:sz w:val="22"/>
          <w:szCs w:val="22"/>
          <w:highlight w:val="none"/>
          <w:lang w:val="en-US" w:eastAsia="zh-CN" w:bidi="ar-SA"/>
        </w:rPr>
        <w:t>4、</w:t>
      </w:r>
      <w:r>
        <w:rPr>
          <w:rFonts w:hint="eastAsia" w:ascii="方正兰亭黑简体" w:hAnsi="方正兰亭黑简体" w:eastAsia="方正兰亭黑简体" w:cs="方正兰亭黑简体"/>
          <w:color w:val="auto"/>
          <w:sz w:val="22"/>
          <w:szCs w:val="22"/>
          <w:highlight w:val="none"/>
          <w:lang w:val="en-US" w:eastAsia="zh-CN"/>
        </w:rPr>
        <w:t>专业培养路径</w:t>
      </w:r>
    </w:p>
    <w:p w14:paraId="1687B5CC">
      <w:pPr>
        <w:numPr>
          <w:ilvl w:val="0"/>
          <w:numId w:val="0"/>
        </w:numPr>
        <w:spacing w:line="360" w:lineRule="auto"/>
        <w:ind w:leftChars="0" w:firstLine="440" w:firstLineChars="20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清晰且直观呈现专业下所有课程的先后修关系以及课程在不同学期的分布情况，可根据路径设计优化课程内容和教学方法，确保课程教学目标与专业培养目标的一致性。</w:t>
      </w:r>
      <w:r>
        <w:rPr>
          <w:rFonts w:hint="eastAsia" w:ascii="方正兰亭黑简体" w:hAnsi="方正兰亭黑简体" w:eastAsia="方正兰亭黑简体" w:cs="方正兰亭黑简体"/>
          <w:color w:val="auto"/>
          <w:sz w:val="22"/>
          <w:szCs w:val="22"/>
          <w:highlight w:val="none"/>
          <w:lang w:val="en-US" w:eastAsia="zh-CN"/>
        </w:rPr>
        <w:t>每门课程都有专门的呈现卡片。</w:t>
      </w:r>
    </w:p>
    <w:p w14:paraId="0B3B45A8">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5、专业知识图谱课程建设服务</w:t>
      </w:r>
    </w:p>
    <w:p w14:paraId="7B5D7936">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u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w:t>
      </w:r>
      <w:r>
        <w:rPr>
          <w:rFonts w:hint="eastAsia" w:ascii="方正兰亭黑简体" w:hAnsi="方正兰亭黑简体" w:eastAsia="方正兰亭黑简体" w:cs="方正兰亭黑简体"/>
          <w:color w:val="auto"/>
          <w:sz w:val="22"/>
          <w:szCs w:val="22"/>
          <w:highlight w:val="none"/>
          <w:lang w:val="en-US" w:eastAsia="zh-CN"/>
        </w:rPr>
        <w:t>供应商应组建不少于5人的具备法学背景的知识图谱建设团队，</w:t>
      </w:r>
      <w:r>
        <w:rPr>
          <w:rFonts w:hint="eastAsia" w:ascii="方正兰亭黑简体" w:hAnsi="方正兰亭黑简体" w:eastAsia="方正兰亭黑简体" w:cs="方正兰亭黑简体"/>
          <w:color w:val="auto"/>
          <w:sz w:val="22"/>
          <w:szCs w:val="22"/>
          <w:highlight w:val="none"/>
          <w:lang w:val="en-US" w:eastAsia="zh-CN"/>
        </w:rPr>
        <w:t>完成30门专业课程的知识图谱建设，清晰呈现知识点及其关联关系</w:t>
      </w:r>
      <w:r>
        <w:rPr>
          <w:rFonts w:hint="eastAsia" w:ascii="方正兰亭黑简体" w:hAnsi="方正兰亭黑简体" w:eastAsia="方正兰亭黑简体" w:cs="方正兰亭黑简体"/>
          <w:color w:val="auto"/>
          <w:sz w:val="22"/>
          <w:szCs w:val="22"/>
          <w:highlight w:val="none"/>
          <w:u w:val="none"/>
          <w:lang w:val="en-US" w:eastAsia="zh-CN"/>
        </w:rPr>
        <w:t>。</w:t>
      </w:r>
      <w:r>
        <w:rPr>
          <w:rFonts w:hint="eastAsia" w:ascii="方正兰亭黑简体" w:hAnsi="方正兰亭黑简体" w:eastAsia="方正兰亭黑简体" w:cs="方正兰亭黑简体"/>
          <w:color w:val="auto"/>
          <w:kern w:val="2"/>
          <w:sz w:val="22"/>
          <w:szCs w:val="22"/>
          <w:highlight w:val="none"/>
          <w:u w:val="none"/>
        </w:rPr>
        <w:t>每学分不少于80个知识点，知识点总量每门课程250-300个左右</w:t>
      </w:r>
      <w:r>
        <w:rPr>
          <w:rFonts w:hint="eastAsia" w:ascii="方正兰亭黑简体" w:hAnsi="方正兰亭黑简体" w:eastAsia="方正兰亭黑简体" w:cs="方正兰亭黑简体"/>
          <w:color w:val="auto"/>
          <w:kern w:val="2"/>
          <w:sz w:val="22"/>
          <w:szCs w:val="22"/>
          <w:highlight w:val="none"/>
          <w:u w:val="none"/>
          <w:lang w:eastAsia="zh-CN"/>
        </w:rPr>
        <w:t>（视课程内容逻辑设置，可以突破）。</w:t>
      </w:r>
      <w:r>
        <w:rPr>
          <w:rFonts w:hint="eastAsia" w:ascii="方正兰亭黑简体" w:hAnsi="方正兰亭黑简体" w:eastAsia="方正兰亭黑简体" w:cs="方正兰亭黑简体"/>
          <w:color w:val="auto"/>
          <w:sz w:val="22"/>
          <w:szCs w:val="22"/>
          <w:highlight w:val="none"/>
          <w:u w:val="none"/>
          <w:lang w:val="en-US" w:eastAsia="zh-CN"/>
        </w:rPr>
        <w:t>质保期内免费根据校方培养方案和课程教学内容的修订动态调整专业课程知识图谱内容。</w:t>
      </w:r>
    </w:p>
    <w:p w14:paraId="396AA6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（2）每门课程提供独立的展示及协作编辑空间，</w:t>
      </w:r>
      <w:r>
        <w:rPr>
          <w:rFonts w:hint="eastAsia" w:ascii="方正兰亭黑简体" w:hAnsi="方正兰亭黑简体" w:eastAsia="方正兰亭黑简体" w:cs="方正兰亭黑简体"/>
          <w:color w:val="auto"/>
          <w:sz w:val="22"/>
          <w:szCs w:val="22"/>
          <w:highlight w:val="none"/>
          <w:lang w:val="en-US" w:eastAsia="zh-CN"/>
        </w:rPr>
        <w:t>质保期内建设团队配合教师</w:t>
      </w:r>
      <w:r>
        <w:rPr>
          <w:rFonts w:hint="eastAsia" w:ascii="方正兰亭黑简体" w:hAnsi="方正兰亭黑简体" w:eastAsia="方正兰亭黑简体" w:cs="方正兰亭黑简体"/>
          <w:color w:val="auto"/>
          <w:sz w:val="22"/>
          <w:szCs w:val="22"/>
          <w:highlight w:val="none"/>
          <w:lang w:val="en-US" w:eastAsia="zh-CN"/>
        </w:rPr>
        <w:t>根据教学需求自行增删编辑知识点及</w:t>
      </w:r>
      <w:r>
        <w:rPr>
          <w:rFonts w:hint="eastAsia" w:ascii="方正兰亭黑简体" w:hAnsi="方正兰亭黑简体" w:eastAsia="方正兰亭黑简体" w:cs="方正兰亭黑简体"/>
          <w:color w:val="auto"/>
          <w:sz w:val="22"/>
          <w:szCs w:val="22"/>
          <w:highlight w:val="none"/>
          <w:lang w:val="en-US" w:eastAsia="zh-CN"/>
        </w:rPr>
        <w:t>挂载关联知识点对应的</w:t>
      </w:r>
      <w:r>
        <w:rPr>
          <w:rFonts w:hint="eastAsia" w:ascii="方正兰亭黑简体" w:hAnsi="方正兰亭黑简体" w:eastAsia="方正兰亭黑简体" w:cs="方正兰亭黑简体"/>
          <w:color w:val="auto"/>
          <w:sz w:val="22"/>
          <w:szCs w:val="22"/>
          <w:highlight w:val="none"/>
          <w:lang w:val="en-US" w:eastAsia="zh-CN"/>
        </w:rPr>
        <w:t>教学资源，支持上传图片、文本、表格、PPT、视频、PDF等各类本地教学资源；同时每门课程可实现单门课程的运行数据闭环。</w:t>
      </w:r>
    </w:p>
    <w:p w14:paraId="1D7997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（3）构建一套全新的3D专业知识大图谱，动态呈现专业课程知识体系的结构，直观展示课程之间的交叉融合内容，为学生和教师提供清晰的知识导航。</w:t>
      </w:r>
    </w:p>
    <w:p w14:paraId="2FE598D4">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6、 AI应用中心</w:t>
      </w:r>
    </w:p>
    <w:p w14:paraId="194B010D">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（1）建设集成化的AI应用中心，提供AI学伴、智能备课、自动出题、资源发现、随堂测验等教学辅助工具。</w:t>
      </w:r>
    </w:p>
    <w:p w14:paraId="1721D023">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（2）支持基于知识图谱的个性化学习路径推荐与智能问答。</w:t>
      </w:r>
    </w:p>
    <w:p w14:paraId="6D5DA8A4">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7、专业智能分析</w:t>
      </w:r>
    </w:p>
    <w:p w14:paraId="5F08DA5A">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（1）跨课程知识点相似分析：借助AI技术对专业内各门课程、知识点及相关领域进行深度剖析，精准识别不同课程间知识点的关联度与相似性，为课程整合与内容优化提供数据支撑。</w:t>
      </w:r>
    </w:p>
    <w:p w14:paraId="1FD20CC6">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（2）课程间关联度分析：系统分析课程目标相似度、知识点频次分布及高相似课程的整合策略，避免重复教学，提升跨学科应用能力。</w:t>
      </w:r>
    </w:p>
    <w:p w14:paraId="72C55737">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kern w:val="2"/>
          <w:sz w:val="22"/>
          <w:szCs w:val="22"/>
          <w:highlight w:val="none"/>
          <w:lang w:val="en-US" w:eastAsia="zh-CN" w:bidi="ar-SA"/>
        </w:rPr>
        <w:t>8、</w:t>
      </w:r>
      <w:r>
        <w:rPr>
          <w:rFonts w:hint="eastAsia" w:ascii="方正兰亭黑简体" w:hAnsi="方正兰亭黑简体" w:eastAsia="方正兰亭黑简体" w:cs="方正兰亭黑简体"/>
          <w:color w:val="auto"/>
          <w:sz w:val="22"/>
          <w:szCs w:val="22"/>
          <w:highlight w:val="none"/>
          <w:lang w:val="en-US" w:eastAsia="zh-CN"/>
        </w:rPr>
        <w:t>专业达成度分析</w:t>
      </w:r>
    </w:p>
    <w:p w14:paraId="5EB64370">
      <w:pPr>
        <w:numPr>
          <w:ilvl w:val="0"/>
          <w:numId w:val="0"/>
        </w:numPr>
        <w:spacing w:line="360" w:lineRule="auto"/>
        <w:ind w:firstLine="440" w:firstLineChars="200"/>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以OBE为核心，通过系统化的数据收集与分析，设置各指标占比，对毕业要求、课程目标进行量化评估，并依据分析结果为培养目标、毕业要求、课程体系及课程大纲的建设提供高时效性反馈。</w:t>
      </w:r>
    </w:p>
    <w:p w14:paraId="52888634">
      <w:pPr>
        <w:numPr>
          <w:ilvl w:val="0"/>
          <w:numId w:val="0"/>
        </w:numPr>
        <w:spacing w:line="360" w:lineRule="auto"/>
        <w:jc w:val="both"/>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三、详细技术要求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040"/>
        <w:gridCol w:w="7075"/>
      </w:tblGrid>
      <w:tr w14:paraId="426C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noWrap w:val="0"/>
            <w:vAlign w:val="top"/>
          </w:tcPr>
          <w:p w14:paraId="7844BC0B">
            <w:pPr>
              <w:pageBreakBefore w:val="0"/>
              <w:widowControl w:val="0"/>
              <w:kinsoku/>
              <w:wordWrap/>
              <w:overflowPunct/>
              <w:topLinePunct w:val="0"/>
              <w:autoSpaceDE/>
              <w:autoSpaceDN/>
              <w:bidi w:val="0"/>
              <w:adjustRightInd/>
              <w:snapToGrid/>
              <w:spacing w:line="360" w:lineRule="auto"/>
              <w:ind w:left="0" w:firstLine="0"/>
              <w:jc w:val="both"/>
              <w:textAlignment w:val="auto"/>
              <w:outlineLvl w:val="9"/>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序号</w:t>
            </w:r>
          </w:p>
        </w:tc>
        <w:tc>
          <w:tcPr>
            <w:tcW w:w="1024" w:type="pct"/>
            <w:noWrap w:val="0"/>
            <w:vAlign w:val="top"/>
          </w:tcPr>
          <w:p w14:paraId="77765AFC">
            <w:pPr>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采购项目</w:t>
            </w:r>
          </w:p>
        </w:tc>
        <w:tc>
          <w:tcPr>
            <w:tcW w:w="3551" w:type="pct"/>
            <w:noWrap w:val="0"/>
            <w:vAlign w:val="top"/>
          </w:tcPr>
          <w:p w14:paraId="4B8AF6B8">
            <w:pPr>
              <w:pageBreakBefore w:val="0"/>
              <w:widowControl w:val="0"/>
              <w:kinsoku/>
              <w:wordWrap/>
              <w:overflowPunct/>
              <w:topLinePunct w:val="0"/>
              <w:autoSpaceDE/>
              <w:autoSpaceDN/>
              <w:bidi w:val="0"/>
              <w:adjustRightInd/>
              <w:snapToGrid/>
              <w:spacing w:line="360" w:lineRule="auto"/>
              <w:ind w:left="0" w:firstLine="0"/>
              <w:jc w:val="center"/>
              <w:textAlignment w:val="auto"/>
              <w:outlineLvl w:val="9"/>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sz w:val="22"/>
                <w:szCs w:val="22"/>
                <w:highlight w:val="none"/>
              </w:rPr>
              <w:t>主要技术指标</w:t>
            </w:r>
          </w:p>
        </w:tc>
      </w:tr>
      <w:tr w14:paraId="79CB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noWrap w:val="0"/>
            <w:vAlign w:val="center"/>
          </w:tcPr>
          <w:p w14:paraId="4C37449F">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1</w:t>
            </w:r>
          </w:p>
        </w:tc>
        <w:tc>
          <w:tcPr>
            <w:tcW w:w="1024" w:type="pct"/>
            <w:noWrap w:val="0"/>
            <w:vAlign w:val="center"/>
          </w:tcPr>
          <w:p w14:paraId="429F0A8B">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专业知识图谱建设服务</w:t>
            </w:r>
          </w:p>
        </w:tc>
        <w:tc>
          <w:tcPr>
            <w:tcW w:w="3551" w:type="pct"/>
            <w:noWrap w:val="0"/>
            <w:vAlign w:val="top"/>
          </w:tcPr>
          <w:p w14:paraId="30104259">
            <w:pPr>
              <w:pStyle w:val="21"/>
              <w:pageBreakBefore w:val="0"/>
              <w:widowControl w:val="0"/>
              <w:numPr>
                <w:ilvl w:val="0"/>
                <w:numId w:val="1"/>
              </w:numPr>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专业知识图谱建设服务团队</w:t>
            </w:r>
          </w:p>
          <w:p w14:paraId="1A895339">
            <w:pPr>
              <w:pStyle w:val="22"/>
              <w:widowControl w:val="0"/>
              <w:numPr>
                <w:ilvl w:val="0"/>
                <w:numId w:val="2"/>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供应商应组建不少于5人的具备法学背景的专业知识图谱建设顾问团队。</w:t>
            </w:r>
          </w:p>
          <w:p w14:paraId="040DB85A">
            <w:pPr>
              <w:pStyle w:val="22"/>
              <w:widowControl w:val="0"/>
              <w:numPr>
                <w:ilvl w:val="0"/>
                <w:numId w:val="2"/>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专业知识图谱建设顾问应具备丰富的同类项目建设经验。</w:t>
            </w:r>
          </w:p>
          <w:p w14:paraId="02C46AA7">
            <w:pPr>
              <w:pStyle w:val="22"/>
              <w:widowControl w:val="0"/>
              <w:numPr>
                <w:ilvl w:val="0"/>
                <w:numId w:val="2"/>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知识顾问应深度参与知识图谱建设、课程及专业运行、AI智能体和指令搭建。</w:t>
            </w:r>
          </w:p>
          <w:p w14:paraId="094AE67C">
            <w:pPr>
              <w:pStyle w:val="22"/>
              <w:widowControl w:val="0"/>
              <w:numPr>
                <w:ilvl w:val="0"/>
                <w:numId w:val="2"/>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供应商具备专业团队服务知识图谱建设、校内运行、共享运行等方面的能力与经验，并能为评审评奖提供必要的数据支持。</w:t>
            </w:r>
          </w:p>
          <w:p w14:paraId="4F782B95">
            <w:pPr>
              <w:pStyle w:val="21"/>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Hans"/>
              </w:rPr>
            </w:pPr>
            <w:r>
              <w:rPr>
                <w:rFonts w:hint="eastAsia" w:ascii="方正兰亭黑简体" w:hAnsi="方正兰亭黑简体" w:eastAsia="方正兰亭黑简体" w:cs="方正兰亭黑简体"/>
                <w:i w:val="0"/>
                <w:iCs w:val="0"/>
                <w:color w:val="auto"/>
                <w:sz w:val="22"/>
                <w:szCs w:val="22"/>
                <w:highlight w:val="none"/>
                <w:lang w:val="en-US" w:eastAsia="zh-CN"/>
              </w:rPr>
              <w:t>二、专业信息门户建设</w:t>
            </w:r>
          </w:p>
          <w:p w14:paraId="25EEB62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1）支持图谱成果汇总展示：支持专业图谱全公开，为全校用户展示本校已建设的专业图谱概况，并通过后台发布设置，指定对应的用户/用户群浏览知识图谱详情内容。</w:t>
            </w:r>
          </w:p>
          <w:p w14:paraId="0B88D668">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2</w:t>
            </w:r>
            <w:r>
              <w:rPr>
                <w:rFonts w:hint="eastAsia" w:ascii="方正兰亭黑简体" w:hAnsi="方正兰亭黑简体" w:eastAsia="方正兰亭黑简体" w:cs="方正兰亭黑简体"/>
                <w:color w:val="auto"/>
                <w:sz w:val="22"/>
                <w:szCs w:val="22"/>
                <w:highlight w:val="none"/>
              </w:rPr>
              <w:t>）支持专业门户访问数据统计：系统支持查看专业门户的每日访问数据、总访问数据、和较上周增量的访问数据。</w:t>
            </w:r>
          </w:p>
          <w:p w14:paraId="79B8CF2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3）支持通过AI助教对话框快速提问，支持通过常见问题快速进行问答响应。</w:t>
            </w:r>
          </w:p>
          <w:p w14:paraId="75C6ACA3">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4</w:t>
            </w:r>
            <w:r>
              <w:rPr>
                <w:rFonts w:hint="eastAsia" w:ascii="方正兰亭黑简体" w:hAnsi="方正兰亭黑简体" w:eastAsia="方正兰亭黑简体" w:cs="方正兰亭黑简体"/>
                <w:color w:val="auto"/>
                <w:sz w:val="22"/>
                <w:szCs w:val="22"/>
                <w:highlight w:val="none"/>
              </w:rPr>
              <w:t>）专业培养方案展示：以直观的形式展示专业培养体系，从培养目标-</w:t>
            </w:r>
            <w:r>
              <w:rPr>
                <w:rFonts w:hint="eastAsia" w:ascii="方正兰亭黑简体" w:hAnsi="方正兰亭黑简体" w:eastAsia="方正兰亭黑简体" w:cs="方正兰亭黑简体"/>
                <w:color w:val="auto"/>
                <w:sz w:val="22"/>
                <w:szCs w:val="22"/>
                <w:highlight w:val="none"/>
                <w:lang w:val="en-US" w:eastAsia="zh-CN"/>
              </w:rPr>
              <w:t>能力素质</w:t>
            </w:r>
            <w:r>
              <w:rPr>
                <w:rFonts w:hint="eastAsia" w:ascii="方正兰亭黑简体" w:hAnsi="方正兰亭黑简体" w:eastAsia="方正兰亭黑简体" w:cs="方正兰亭黑简体"/>
                <w:color w:val="auto"/>
                <w:sz w:val="22"/>
                <w:szCs w:val="22"/>
                <w:highlight w:val="none"/>
              </w:rPr>
              <w:t>-课程体系-</w:t>
            </w:r>
            <w:r>
              <w:rPr>
                <w:rFonts w:hint="eastAsia" w:ascii="方正兰亭黑简体" w:hAnsi="方正兰亭黑简体" w:eastAsia="方正兰亭黑简体" w:cs="方正兰亭黑简体"/>
                <w:color w:val="auto"/>
                <w:sz w:val="22"/>
                <w:szCs w:val="22"/>
                <w:highlight w:val="none"/>
                <w:lang w:val="en-US" w:eastAsia="zh-CN"/>
              </w:rPr>
              <w:t>课程目标</w:t>
            </w:r>
            <w:r>
              <w:rPr>
                <w:rFonts w:hint="eastAsia" w:ascii="方正兰亭黑简体" w:hAnsi="方正兰亭黑简体" w:eastAsia="方正兰亭黑简体" w:cs="方正兰亭黑简体"/>
                <w:color w:val="auto"/>
                <w:sz w:val="22"/>
                <w:szCs w:val="22"/>
                <w:highlight w:val="none"/>
              </w:rPr>
              <w:t>-</w:t>
            </w:r>
            <w:r>
              <w:rPr>
                <w:rFonts w:hint="eastAsia" w:ascii="方正兰亭黑简体" w:hAnsi="方正兰亭黑简体" w:eastAsia="方正兰亭黑简体" w:cs="方正兰亭黑简体"/>
                <w:color w:val="auto"/>
                <w:sz w:val="22"/>
                <w:szCs w:val="22"/>
                <w:highlight w:val="none"/>
                <w:lang w:val="en-US" w:eastAsia="zh-CN"/>
              </w:rPr>
              <w:t>知识体系</w:t>
            </w:r>
            <w:r>
              <w:rPr>
                <w:rFonts w:hint="eastAsia" w:ascii="方正兰亭黑简体" w:hAnsi="方正兰亭黑简体" w:eastAsia="方正兰亭黑简体" w:cs="方正兰亭黑简体"/>
                <w:color w:val="auto"/>
                <w:sz w:val="22"/>
                <w:szCs w:val="22"/>
                <w:highlight w:val="none"/>
              </w:rPr>
              <w:t>-</w:t>
            </w:r>
            <w:r>
              <w:rPr>
                <w:rFonts w:hint="eastAsia" w:ascii="方正兰亭黑简体" w:hAnsi="方正兰亭黑简体" w:eastAsia="方正兰亭黑简体" w:cs="方正兰亭黑简体"/>
                <w:color w:val="auto"/>
                <w:sz w:val="22"/>
                <w:szCs w:val="22"/>
                <w:highlight w:val="none"/>
                <w:lang w:val="en-US" w:eastAsia="zh-CN"/>
              </w:rPr>
              <w:t>教学资源</w:t>
            </w:r>
            <w:r>
              <w:rPr>
                <w:rFonts w:hint="eastAsia" w:ascii="方正兰亭黑简体" w:hAnsi="方正兰亭黑简体" w:eastAsia="方正兰亭黑简体" w:cs="方正兰亭黑简体"/>
                <w:color w:val="auto"/>
                <w:sz w:val="22"/>
                <w:szCs w:val="22"/>
                <w:highlight w:val="none"/>
              </w:rPr>
              <w:t>维度进行</w:t>
            </w:r>
            <w:r>
              <w:rPr>
                <w:rFonts w:hint="eastAsia" w:ascii="方正兰亭黑简体" w:hAnsi="方正兰亭黑简体" w:eastAsia="方正兰亭黑简体" w:cs="方正兰亭黑简体"/>
                <w:color w:val="auto"/>
                <w:sz w:val="22"/>
                <w:szCs w:val="22"/>
                <w:highlight w:val="none"/>
                <w:lang w:val="en-US" w:eastAsia="zh-CN"/>
              </w:rPr>
              <w:t>成果数量</w:t>
            </w:r>
            <w:r>
              <w:rPr>
                <w:rFonts w:hint="eastAsia" w:ascii="方正兰亭黑简体" w:hAnsi="方正兰亭黑简体" w:eastAsia="方正兰亭黑简体" w:cs="方正兰亭黑简体"/>
                <w:color w:val="auto"/>
                <w:sz w:val="22"/>
                <w:szCs w:val="22"/>
                <w:highlight w:val="none"/>
              </w:rPr>
              <w:t>展示。</w:t>
            </w:r>
          </w:p>
          <w:p w14:paraId="459E901E">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eastAsia="zh-Hans"/>
              </w:rPr>
              <w:t>3）支持</w:t>
            </w:r>
            <w:r>
              <w:rPr>
                <w:rFonts w:hint="eastAsia" w:ascii="方正兰亭黑简体" w:hAnsi="方正兰亭黑简体" w:eastAsia="方正兰亭黑简体" w:cs="方正兰亭黑简体"/>
                <w:i w:val="0"/>
                <w:iCs w:val="0"/>
                <w:color w:val="auto"/>
                <w:sz w:val="22"/>
                <w:szCs w:val="22"/>
                <w:highlight w:val="none"/>
                <w:lang w:val="en-US" w:eastAsia="zh-CN"/>
              </w:rPr>
              <w:t>专业</w:t>
            </w:r>
            <w:r>
              <w:rPr>
                <w:rFonts w:hint="eastAsia" w:ascii="方正兰亭黑简体" w:hAnsi="方正兰亭黑简体" w:eastAsia="方正兰亭黑简体" w:cs="方正兰亭黑简体"/>
                <w:i w:val="0"/>
                <w:iCs w:val="0"/>
                <w:color w:val="auto"/>
                <w:sz w:val="22"/>
                <w:szCs w:val="22"/>
                <w:highlight w:val="none"/>
                <w:lang w:eastAsia="zh-Hans"/>
              </w:rPr>
              <w:t>课程类别数据展示：包含</w:t>
            </w:r>
            <w:r>
              <w:rPr>
                <w:rFonts w:hint="eastAsia" w:ascii="方正兰亭黑简体" w:hAnsi="方正兰亭黑简体" w:eastAsia="方正兰亭黑简体" w:cs="方正兰亭黑简体"/>
                <w:i w:val="0"/>
                <w:iCs w:val="0"/>
                <w:color w:val="auto"/>
                <w:sz w:val="22"/>
                <w:szCs w:val="22"/>
                <w:highlight w:val="none"/>
                <w:lang w:val="en-US" w:eastAsia="zh-CN"/>
              </w:rPr>
              <w:t>通识</w:t>
            </w:r>
            <w:r>
              <w:rPr>
                <w:rFonts w:hint="eastAsia" w:ascii="方正兰亭黑简体" w:hAnsi="方正兰亭黑简体" w:eastAsia="方正兰亭黑简体" w:cs="方正兰亭黑简体"/>
                <w:i w:val="0"/>
                <w:iCs w:val="0"/>
                <w:color w:val="auto"/>
                <w:sz w:val="22"/>
                <w:szCs w:val="22"/>
                <w:highlight w:val="none"/>
                <w:lang w:eastAsia="zh-Hans"/>
              </w:rPr>
              <w:t>必修课、</w:t>
            </w:r>
            <w:r>
              <w:rPr>
                <w:rFonts w:hint="eastAsia" w:ascii="方正兰亭黑简体" w:hAnsi="方正兰亭黑简体" w:eastAsia="方正兰亭黑简体" w:cs="方正兰亭黑简体"/>
                <w:i w:val="0"/>
                <w:iCs w:val="0"/>
                <w:color w:val="auto"/>
                <w:sz w:val="22"/>
                <w:szCs w:val="22"/>
                <w:highlight w:val="none"/>
                <w:lang w:val="en-US" w:eastAsia="zh-CN"/>
              </w:rPr>
              <w:t>专业核心课、专业方向课、通识选修课</w:t>
            </w:r>
            <w:r>
              <w:rPr>
                <w:rFonts w:hint="eastAsia" w:ascii="方正兰亭黑简体" w:hAnsi="方正兰亭黑简体" w:eastAsia="方正兰亭黑简体" w:cs="方正兰亭黑简体"/>
                <w:i w:val="0"/>
                <w:iCs w:val="0"/>
                <w:color w:val="auto"/>
                <w:sz w:val="22"/>
                <w:szCs w:val="22"/>
                <w:highlight w:val="none"/>
                <w:lang w:eastAsia="zh-Hans"/>
              </w:rPr>
              <w:t>等数据</w:t>
            </w:r>
            <w:r>
              <w:rPr>
                <w:rFonts w:hint="eastAsia" w:ascii="方正兰亭黑简体" w:hAnsi="方正兰亭黑简体" w:eastAsia="方正兰亭黑简体" w:cs="方正兰亭黑简体"/>
                <w:i w:val="0"/>
                <w:iCs w:val="0"/>
                <w:color w:val="auto"/>
                <w:sz w:val="22"/>
                <w:szCs w:val="22"/>
                <w:highlight w:val="none"/>
                <w:lang w:eastAsia="zh-CN"/>
              </w:rPr>
              <w:t>，</w:t>
            </w:r>
            <w:r>
              <w:rPr>
                <w:rFonts w:hint="eastAsia" w:ascii="方正兰亭黑简体" w:hAnsi="方正兰亭黑简体" w:eastAsia="方正兰亭黑简体" w:cs="方正兰亭黑简体"/>
                <w:color w:val="auto"/>
                <w:sz w:val="22"/>
                <w:szCs w:val="22"/>
                <w:highlight w:val="none"/>
              </w:rPr>
              <w:t>呈现专业下全部</w:t>
            </w:r>
            <w:r>
              <w:rPr>
                <w:rFonts w:hint="eastAsia" w:ascii="方正兰亭黑简体" w:hAnsi="方正兰亭黑简体" w:eastAsia="方正兰亭黑简体" w:cs="方正兰亭黑简体"/>
                <w:color w:val="auto"/>
                <w:sz w:val="22"/>
                <w:szCs w:val="22"/>
                <w:highlight w:val="none"/>
                <w:lang w:val="en-US" w:eastAsia="zh-CN"/>
              </w:rPr>
              <w:t>已</w:t>
            </w:r>
            <w:r>
              <w:rPr>
                <w:rFonts w:hint="eastAsia" w:ascii="方正兰亭黑简体" w:hAnsi="方正兰亭黑简体" w:eastAsia="方正兰亭黑简体" w:cs="方正兰亭黑简体"/>
                <w:color w:val="auto"/>
                <w:sz w:val="22"/>
                <w:szCs w:val="22"/>
                <w:highlight w:val="none"/>
              </w:rPr>
              <w:t>建设知识图谱的课程卡片</w:t>
            </w:r>
            <w:r>
              <w:rPr>
                <w:rFonts w:hint="eastAsia" w:ascii="方正兰亭黑简体" w:hAnsi="方正兰亭黑简体" w:eastAsia="方正兰亭黑简体" w:cs="方正兰亭黑简体"/>
                <w:color w:val="auto"/>
                <w:sz w:val="22"/>
                <w:szCs w:val="22"/>
                <w:highlight w:val="none"/>
                <w:lang w:eastAsia="zh-CN"/>
              </w:rPr>
              <w:t>，</w:t>
            </w:r>
            <w:r>
              <w:rPr>
                <w:rFonts w:hint="eastAsia" w:ascii="方正兰亭黑简体" w:hAnsi="方正兰亭黑简体" w:eastAsia="方正兰亭黑简体" w:cs="方正兰亭黑简体"/>
                <w:color w:val="auto"/>
                <w:sz w:val="22"/>
                <w:szCs w:val="22"/>
                <w:highlight w:val="none"/>
              </w:rPr>
              <w:t>每门图谱课程均统计</w:t>
            </w:r>
            <w:r>
              <w:rPr>
                <w:rFonts w:hint="eastAsia" w:ascii="方正兰亭黑简体" w:hAnsi="方正兰亭黑简体" w:eastAsia="方正兰亭黑简体" w:cs="方正兰亭黑简体"/>
                <w:color w:val="auto"/>
                <w:sz w:val="22"/>
                <w:szCs w:val="22"/>
                <w:highlight w:val="none"/>
                <w:lang w:val="en-US" w:eastAsia="zh-CN"/>
              </w:rPr>
              <w:t>学分、学时、</w:t>
            </w:r>
            <w:r>
              <w:rPr>
                <w:rFonts w:hint="eastAsia" w:ascii="方正兰亭黑简体" w:hAnsi="方正兰亭黑简体" w:eastAsia="方正兰亭黑简体" w:cs="方正兰亭黑简体"/>
                <w:color w:val="auto"/>
                <w:sz w:val="22"/>
                <w:szCs w:val="22"/>
                <w:highlight w:val="none"/>
              </w:rPr>
              <w:t>知识点数</w:t>
            </w:r>
            <w:r>
              <w:rPr>
                <w:rFonts w:hint="eastAsia" w:ascii="方正兰亭黑简体" w:hAnsi="方正兰亭黑简体" w:eastAsia="方正兰亭黑简体" w:cs="方正兰亭黑简体"/>
                <w:color w:val="auto"/>
                <w:sz w:val="22"/>
                <w:szCs w:val="22"/>
                <w:highlight w:val="none"/>
                <w:lang w:val="en-US" w:eastAsia="zh-CN"/>
              </w:rPr>
              <w:t>等基础数据，</w:t>
            </w:r>
            <w:r>
              <w:rPr>
                <w:rFonts w:hint="eastAsia" w:ascii="方正兰亭黑简体" w:hAnsi="方正兰亭黑简体" w:eastAsia="方正兰亭黑简体" w:cs="方正兰亭黑简体"/>
                <w:color w:val="auto"/>
                <w:sz w:val="22"/>
                <w:szCs w:val="22"/>
                <w:highlight w:val="none"/>
              </w:rPr>
              <w:t>点击后可进入课程知识图谱详情页。</w:t>
            </w:r>
          </w:p>
          <w:p w14:paraId="006F726C">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4）支持专业知识图谱展示，展示专业下知识图谱建设成果，涵盖主题数量、知识点数量、知识关系数量、资源数量等数据信息，支持点击“去查看”按钮进去专业知识图谱详情页。</w:t>
            </w:r>
          </w:p>
          <w:p w14:paraId="3EEA728B">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5</w:t>
            </w:r>
            <w:r>
              <w:rPr>
                <w:rFonts w:hint="eastAsia" w:ascii="方正兰亭黑简体" w:hAnsi="方正兰亭黑简体" w:eastAsia="方正兰亭黑简体" w:cs="方正兰亭黑简体"/>
                <w:i w:val="0"/>
                <w:iCs w:val="0"/>
                <w:color w:val="auto"/>
                <w:sz w:val="22"/>
                <w:szCs w:val="22"/>
                <w:highlight w:val="none"/>
                <w:lang w:eastAsia="zh-Hans"/>
              </w:rPr>
              <w:t>）支持</w:t>
            </w:r>
            <w:r>
              <w:rPr>
                <w:rFonts w:hint="eastAsia" w:ascii="方正兰亭黑简体" w:hAnsi="方正兰亭黑简体" w:eastAsia="方正兰亭黑简体" w:cs="方正兰亭黑简体"/>
                <w:i w:val="0"/>
                <w:iCs w:val="0"/>
                <w:color w:val="auto"/>
                <w:sz w:val="22"/>
                <w:szCs w:val="22"/>
                <w:highlight w:val="none"/>
                <w:lang w:val="en-US" w:eastAsia="zh-CN"/>
              </w:rPr>
              <w:t>专业达成度</w:t>
            </w:r>
            <w:r>
              <w:rPr>
                <w:rFonts w:hint="eastAsia" w:ascii="方正兰亭黑简体" w:hAnsi="方正兰亭黑简体" w:eastAsia="方正兰亭黑简体" w:cs="方正兰亭黑简体"/>
                <w:i w:val="0"/>
                <w:iCs w:val="0"/>
                <w:color w:val="auto"/>
                <w:sz w:val="22"/>
                <w:szCs w:val="22"/>
                <w:highlight w:val="none"/>
                <w:lang w:eastAsia="zh-Hans"/>
              </w:rPr>
              <w:t>数据展示</w:t>
            </w:r>
            <w:r>
              <w:rPr>
                <w:rFonts w:hint="eastAsia" w:ascii="方正兰亭黑简体" w:hAnsi="方正兰亭黑简体" w:eastAsia="方正兰亭黑简体" w:cs="方正兰亭黑简体"/>
                <w:i w:val="0"/>
                <w:iCs w:val="0"/>
                <w:color w:val="auto"/>
                <w:sz w:val="22"/>
                <w:szCs w:val="22"/>
                <w:highlight w:val="none"/>
                <w:lang w:eastAsia="zh-CN"/>
              </w:rPr>
              <w:t>，</w:t>
            </w:r>
            <w:r>
              <w:rPr>
                <w:rFonts w:hint="eastAsia" w:ascii="方正兰亭黑简体" w:hAnsi="方正兰亭黑简体" w:eastAsia="方正兰亭黑简体" w:cs="方正兰亭黑简体"/>
                <w:i w:val="0"/>
                <w:iCs w:val="0"/>
                <w:color w:val="auto"/>
                <w:sz w:val="22"/>
                <w:szCs w:val="22"/>
                <w:highlight w:val="none"/>
                <w:lang w:val="en-US" w:eastAsia="zh-CN"/>
              </w:rPr>
              <w:t>涵盖毕业要求整体达成度、各项毕业要求点达成度、毕业要求达成率、课程达成度等基本信息展示，可点击跳转进入达成度分析中心</w:t>
            </w:r>
            <w:r>
              <w:rPr>
                <w:rFonts w:hint="eastAsia" w:ascii="方正兰亭黑简体" w:hAnsi="方正兰亭黑简体" w:eastAsia="方正兰亭黑简体" w:cs="方正兰亭黑简体"/>
                <w:color w:val="auto"/>
                <w:sz w:val="22"/>
                <w:szCs w:val="22"/>
                <w:highlight w:val="none"/>
              </w:rPr>
              <w:t>。</w:t>
            </w:r>
          </w:p>
          <w:p w14:paraId="16DAB792">
            <w:pPr>
              <w:pStyle w:val="21"/>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三、</w:t>
            </w:r>
            <w:r>
              <w:rPr>
                <w:rFonts w:hint="eastAsia" w:ascii="方正兰亭黑简体" w:hAnsi="方正兰亭黑简体" w:eastAsia="方正兰亭黑简体" w:cs="方正兰亭黑简体"/>
                <w:i w:val="0"/>
                <w:iCs w:val="0"/>
                <w:color w:val="auto"/>
                <w:sz w:val="22"/>
                <w:szCs w:val="22"/>
                <w:highlight w:val="none"/>
                <w:lang w:eastAsia="zh-Hans"/>
              </w:rPr>
              <w:t>专业人才培养</w:t>
            </w:r>
            <w:r>
              <w:rPr>
                <w:rFonts w:hint="eastAsia" w:ascii="方正兰亭黑简体" w:hAnsi="方正兰亭黑简体" w:eastAsia="方正兰亭黑简体" w:cs="方正兰亭黑简体"/>
                <w:i w:val="0"/>
                <w:iCs w:val="0"/>
                <w:color w:val="auto"/>
                <w:sz w:val="22"/>
                <w:szCs w:val="22"/>
                <w:highlight w:val="none"/>
                <w:lang w:val="en-US" w:eastAsia="zh-CN"/>
              </w:rPr>
              <w:t>体系</w:t>
            </w:r>
          </w:p>
          <w:p w14:paraId="7DF8615D">
            <w:pPr>
              <w:pStyle w:val="22"/>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专业六维培养体系可视化展示</w:t>
            </w:r>
          </w:p>
          <w:p w14:paraId="623B2C67">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rPr>
              <w:t>1）支持三</w:t>
            </w:r>
            <w:r>
              <w:rPr>
                <w:rFonts w:hint="eastAsia" w:ascii="方正兰亭黑简体" w:hAnsi="方正兰亭黑简体" w:eastAsia="方正兰亭黑简体" w:cs="方正兰亭黑简体"/>
                <w:i w:val="0"/>
                <w:iCs w:val="0"/>
                <w:color w:val="auto"/>
                <w:sz w:val="22"/>
                <w:szCs w:val="22"/>
                <w:highlight w:val="none"/>
                <w:lang w:eastAsia="zh-Hans"/>
              </w:rPr>
              <w:t>维模式下</w:t>
            </w:r>
            <w:r>
              <w:rPr>
                <w:rFonts w:hint="eastAsia" w:ascii="方正兰亭黑简体" w:hAnsi="方正兰亭黑简体" w:eastAsia="方正兰亭黑简体" w:cs="方正兰亭黑简体"/>
                <w:i w:val="0"/>
                <w:iCs w:val="0"/>
                <w:color w:val="auto"/>
                <w:sz w:val="22"/>
                <w:szCs w:val="22"/>
                <w:highlight w:val="none"/>
              </w:rPr>
              <w:t>全屏显示培养目标、能力素质图谱、课程体系、目标图谱</w:t>
            </w:r>
            <w:r>
              <w:rPr>
                <w:rFonts w:hint="eastAsia" w:ascii="方正兰亭黑简体" w:hAnsi="方正兰亭黑简体" w:eastAsia="方正兰亭黑简体" w:cs="方正兰亭黑简体"/>
                <w:i w:val="0"/>
                <w:iCs w:val="0"/>
                <w:color w:val="auto"/>
                <w:sz w:val="22"/>
                <w:szCs w:val="22"/>
                <w:highlight w:val="none"/>
                <w:lang w:eastAsia="zh-CN"/>
              </w:rPr>
              <w:t>、</w:t>
            </w:r>
            <w:r>
              <w:rPr>
                <w:rFonts w:hint="eastAsia" w:ascii="方正兰亭黑简体" w:hAnsi="方正兰亭黑简体" w:eastAsia="方正兰亭黑简体" w:cs="方正兰亭黑简体"/>
                <w:i w:val="0"/>
                <w:iCs w:val="0"/>
                <w:color w:val="auto"/>
                <w:sz w:val="22"/>
                <w:szCs w:val="22"/>
                <w:highlight w:val="none"/>
                <w:lang w:val="en-US" w:eastAsia="zh-CN"/>
              </w:rPr>
              <w:t>知识体系及</w:t>
            </w:r>
            <w:r>
              <w:rPr>
                <w:rFonts w:hint="eastAsia" w:ascii="方正兰亭黑简体" w:hAnsi="方正兰亭黑简体" w:eastAsia="方正兰亭黑简体" w:cs="方正兰亭黑简体"/>
                <w:i w:val="0"/>
                <w:iCs w:val="0"/>
                <w:color w:val="auto"/>
                <w:sz w:val="22"/>
                <w:szCs w:val="22"/>
                <w:highlight w:val="none"/>
              </w:rPr>
              <w:t>资源图谱</w:t>
            </w:r>
            <w:r>
              <w:rPr>
                <w:rFonts w:hint="eastAsia" w:ascii="方正兰亭黑简体" w:hAnsi="方正兰亭黑简体" w:eastAsia="方正兰亭黑简体" w:cs="方正兰亭黑简体"/>
                <w:i w:val="0"/>
                <w:iCs w:val="0"/>
                <w:color w:val="auto"/>
                <w:sz w:val="22"/>
                <w:szCs w:val="22"/>
                <w:highlight w:val="none"/>
                <w:lang w:eastAsia="zh-Hans"/>
              </w:rPr>
              <w:t>之间的支撑关系</w:t>
            </w:r>
            <w:r>
              <w:rPr>
                <w:rFonts w:hint="eastAsia" w:ascii="方正兰亭黑简体" w:hAnsi="方正兰亭黑简体" w:eastAsia="方正兰亭黑简体" w:cs="方正兰亭黑简体"/>
                <w:i w:val="0"/>
                <w:iCs w:val="0"/>
                <w:color w:val="auto"/>
                <w:sz w:val="22"/>
                <w:szCs w:val="22"/>
                <w:highlight w:val="none"/>
                <w:lang w:eastAsia="zh-CN"/>
              </w:rPr>
              <w:t>。</w:t>
            </w:r>
          </w:p>
          <w:p w14:paraId="47364BE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color w:val="auto"/>
                <w:sz w:val="22"/>
                <w:szCs w:val="22"/>
                <w:highlight w:val="none"/>
                <w:lang w:val="en-US" w:eastAsia="zh-CN"/>
              </w:rPr>
              <w:t>2</w:t>
            </w:r>
            <w:r>
              <w:rPr>
                <w:rFonts w:hint="eastAsia" w:ascii="方正兰亭黑简体" w:hAnsi="方正兰亭黑简体" w:eastAsia="方正兰亭黑简体" w:cs="方正兰亭黑简体"/>
                <w:color w:val="auto"/>
                <w:sz w:val="22"/>
                <w:szCs w:val="22"/>
                <w:highlight w:val="none"/>
                <w:lang w:eastAsia="zh-Hans"/>
              </w:rPr>
              <w:t>）总览六维培养方案矩阵：支持在系统中预览六维培养方案矩阵模型，矩阵内容包含</w:t>
            </w:r>
            <w:r>
              <w:rPr>
                <w:rFonts w:hint="eastAsia" w:ascii="方正兰亭黑简体" w:hAnsi="方正兰亭黑简体" w:eastAsia="方正兰亭黑简体" w:cs="方正兰亭黑简体"/>
                <w:b w:val="0"/>
                <w:bCs w:val="0"/>
                <w:color w:val="auto"/>
                <w:sz w:val="22"/>
                <w:szCs w:val="22"/>
                <w:highlight w:val="none"/>
                <w:lang w:eastAsia="zh-Hans"/>
              </w:rPr>
              <w:t>培养目标、</w:t>
            </w:r>
            <w:r>
              <w:rPr>
                <w:rFonts w:hint="eastAsia" w:ascii="方正兰亭黑简体" w:hAnsi="方正兰亭黑简体" w:eastAsia="方正兰亭黑简体" w:cs="方正兰亭黑简体"/>
                <w:b w:val="0"/>
                <w:bCs w:val="0"/>
                <w:color w:val="auto"/>
                <w:sz w:val="22"/>
                <w:szCs w:val="22"/>
                <w:highlight w:val="none"/>
                <w:lang w:val="en-US" w:eastAsia="zh-CN"/>
              </w:rPr>
              <w:t>能力素质图谱</w:t>
            </w:r>
            <w:r>
              <w:rPr>
                <w:rFonts w:hint="eastAsia" w:ascii="方正兰亭黑简体" w:hAnsi="方正兰亭黑简体" w:eastAsia="方正兰亭黑简体" w:cs="方正兰亭黑简体"/>
                <w:b w:val="0"/>
                <w:bCs w:val="0"/>
                <w:color w:val="auto"/>
                <w:sz w:val="22"/>
                <w:szCs w:val="22"/>
                <w:highlight w:val="none"/>
                <w:lang w:eastAsia="zh-Hans"/>
              </w:rPr>
              <w:t>、课程体系、</w:t>
            </w:r>
            <w:r>
              <w:rPr>
                <w:rFonts w:hint="eastAsia" w:ascii="方正兰亭黑简体" w:hAnsi="方正兰亭黑简体" w:eastAsia="方正兰亭黑简体" w:cs="方正兰亭黑简体"/>
                <w:b w:val="0"/>
                <w:bCs w:val="0"/>
                <w:color w:val="auto"/>
                <w:sz w:val="22"/>
                <w:szCs w:val="22"/>
                <w:highlight w:val="none"/>
                <w:lang w:val="en-US" w:eastAsia="zh-CN"/>
              </w:rPr>
              <w:t>目标图谱</w:t>
            </w:r>
            <w:r>
              <w:rPr>
                <w:rFonts w:hint="eastAsia" w:ascii="方正兰亭黑简体" w:hAnsi="方正兰亭黑简体" w:eastAsia="方正兰亭黑简体" w:cs="方正兰亭黑简体"/>
                <w:b w:val="0"/>
                <w:bCs w:val="0"/>
                <w:color w:val="auto"/>
                <w:sz w:val="22"/>
                <w:szCs w:val="22"/>
                <w:highlight w:val="none"/>
                <w:lang w:eastAsia="zh-Hans"/>
              </w:rPr>
              <w:t>、</w:t>
            </w:r>
            <w:r>
              <w:rPr>
                <w:rFonts w:hint="eastAsia" w:ascii="方正兰亭黑简体" w:hAnsi="方正兰亭黑简体" w:eastAsia="方正兰亭黑简体" w:cs="方正兰亭黑简体"/>
                <w:i w:val="0"/>
                <w:iCs w:val="0"/>
                <w:color w:val="auto"/>
                <w:sz w:val="22"/>
                <w:szCs w:val="22"/>
                <w:highlight w:val="none"/>
                <w:lang w:val="en-US" w:eastAsia="zh-CN"/>
              </w:rPr>
              <w:t>知识体系及</w:t>
            </w:r>
            <w:r>
              <w:rPr>
                <w:rFonts w:hint="eastAsia" w:ascii="方正兰亭黑简体" w:hAnsi="方正兰亭黑简体" w:eastAsia="方正兰亭黑简体" w:cs="方正兰亭黑简体"/>
                <w:b w:val="0"/>
                <w:bCs w:val="0"/>
                <w:color w:val="auto"/>
                <w:sz w:val="22"/>
                <w:szCs w:val="22"/>
                <w:highlight w:val="none"/>
                <w:lang w:val="en-US" w:eastAsia="zh-CN"/>
              </w:rPr>
              <w:t>资源</w:t>
            </w:r>
            <w:r>
              <w:rPr>
                <w:rFonts w:hint="eastAsia" w:ascii="方正兰亭黑简体" w:hAnsi="方正兰亭黑简体" w:eastAsia="方正兰亭黑简体" w:cs="方正兰亭黑简体"/>
                <w:b w:val="0"/>
                <w:bCs w:val="0"/>
                <w:color w:val="auto"/>
                <w:sz w:val="22"/>
                <w:szCs w:val="22"/>
                <w:highlight w:val="none"/>
                <w:lang w:eastAsia="zh-Hans"/>
              </w:rPr>
              <w:t>图谱</w:t>
            </w:r>
            <w:r>
              <w:rPr>
                <w:rFonts w:hint="eastAsia" w:ascii="方正兰亭黑简体" w:hAnsi="方正兰亭黑简体" w:eastAsia="方正兰亭黑简体" w:cs="方正兰亭黑简体"/>
                <w:color w:val="auto"/>
                <w:sz w:val="22"/>
                <w:szCs w:val="22"/>
                <w:highlight w:val="none"/>
                <w:lang w:val="en-US" w:eastAsia="zh-CN"/>
              </w:rPr>
              <w:t>六个</w:t>
            </w:r>
            <w:r>
              <w:rPr>
                <w:rFonts w:hint="eastAsia" w:ascii="方正兰亭黑简体" w:hAnsi="方正兰亭黑简体" w:eastAsia="方正兰亭黑简体" w:cs="方正兰亭黑简体"/>
                <w:color w:val="auto"/>
                <w:sz w:val="22"/>
                <w:szCs w:val="22"/>
                <w:highlight w:val="none"/>
                <w:lang w:eastAsia="zh-Hans"/>
              </w:rPr>
              <w:t>层面；每个层面中包含当前专业建设在各个层面中的全部内容，并且通过专业图谱建设，各层级间产生关联。</w:t>
            </w:r>
          </w:p>
          <w:p w14:paraId="15EE4D86">
            <w:pPr>
              <w:pStyle w:val="22"/>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兰亭黑简体" w:hAnsi="方正兰亭黑简体" w:eastAsia="方正兰亭黑简体" w:cs="方正兰亭黑简体"/>
                <w:b/>
                <w:bCs/>
                <w:color w:val="auto"/>
                <w:sz w:val="22"/>
                <w:szCs w:val="22"/>
                <w:highlight w:val="none"/>
                <w:lang w:eastAsia="zh-Hans"/>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kern w:val="0"/>
                <w:sz w:val="22"/>
                <w:szCs w:val="22"/>
                <w:highlight w:val="none"/>
                <w:lang w:val="en-US" w:eastAsia="zh-CN"/>
              </w:rPr>
              <w:t>3</w:t>
            </w:r>
            <w:r>
              <w:rPr>
                <w:rFonts w:hint="eastAsia" w:ascii="方正兰亭黑简体" w:hAnsi="方正兰亭黑简体" w:eastAsia="方正兰亭黑简体" w:cs="方正兰亭黑简体"/>
                <w:color w:val="auto"/>
                <w:sz w:val="22"/>
                <w:szCs w:val="22"/>
                <w:highlight w:val="none"/>
                <w:lang w:eastAsia="zh-Hans"/>
              </w:rPr>
              <w:t>）六维培养方案矩阵生成快照：支持一键生成六维培养方案矩阵模型的快照，生成时支持随意选择模型视角，生成最佳快照内容。</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（提供所投真实产品的功能截图证明材料并加盖供应商公章）</w:t>
            </w:r>
          </w:p>
          <w:p w14:paraId="3C599922">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color w:val="auto"/>
                <w:sz w:val="22"/>
                <w:szCs w:val="22"/>
                <w:highlight w:val="none"/>
                <w:lang w:val="en-US" w:eastAsia="zh-CN"/>
              </w:rPr>
              <w:t>4</w:t>
            </w:r>
            <w:r>
              <w:rPr>
                <w:rFonts w:hint="eastAsia" w:ascii="方正兰亭黑简体" w:hAnsi="方正兰亭黑简体" w:eastAsia="方正兰亭黑简体" w:cs="方正兰亭黑简体"/>
                <w:color w:val="auto"/>
                <w:sz w:val="22"/>
                <w:szCs w:val="22"/>
                <w:highlight w:val="none"/>
                <w:lang w:eastAsia="zh-Hans"/>
              </w:rPr>
              <w:t>）模型预览快捷操作：支持用户通过工具栏对矩阵模型进行快捷操作，包括旋转角度、模型的形态体积等。</w:t>
            </w:r>
          </w:p>
          <w:p w14:paraId="6CA0A6E3">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5</w:t>
            </w:r>
            <w:r>
              <w:rPr>
                <w:rFonts w:hint="eastAsia" w:ascii="方正兰亭黑简体" w:hAnsi="方正兰亭黑简体" w:eastAsia="方正兰亭黑简体" w:cs="方正兰亭黑简体"/>
                <w:color w:val="auto"/>
                <w:sz w:val="22"/>
                <w:szCs w:val="22"/>
                <w:highlight w:val="none"/>
                <w:lang w:eastAsia="zh-Hans"/>
              </w:rPr>
              <w:t>）矩阵模型最佳视角总览：支持系统自动旋转矩阵模型，并根据当前观看内容优先显示视觉距离最近内容，弱化较远的内容，协助用户更有针对性的进行预览。</w:t>
            </w:r>
          </w:p>
          <w:p w14:paraId="38EC56A3">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color w:val="auto"/>
                <w:sz w:val="22"/>
                <w:szCs w:val="22"/>
                <w:highlight w:val="none"/>
                <w:lang w:val="en-US" w:eastAsia="zh-CN"/>
              </w:rPr>
              <w:t>6）</w:t>
            </w:r>
            <w:r>
              <w:rPr>
                <w:rFonts w:hint="eastAsia" w:ascii="方正兰亭黑简体" w:hAnsi="方正兰亭黑简体" w:eastAsia="方正兰亭黑简体" w:cs="方正兰亭黑简体"/>
                <w:color w:val="auto"/>
                <w:sz w:val="22"/>
                <w:szCs w:val="22"/>
                <w:highlight w:val="none"/>
                <w:lang w:eastAsia="zh-Hans"/>
              </w:rPr>
              <w:t>矩阵内容关联路径：支持用户选择矩阵中任意内容后，系统会自动标记出有关联的六维路径</w:t>
            </w:r>
            <w:r>
              <w:rPr>
                <w:rFonts w:hint="eastAsia" w:ascii="方正兰亭黑简体" w:hAnsi="方正兰亭黑简体" w:eastAsia="方正兰亭黑简体" w:cs="方正兰亭黑简体"/>
                <w:color w:val="auto"/>
                <w:sz w:val="22"/>
                <w:szCs w:val="22"/>
                <w:highlight w:val="none"/>
                <w:lang w:eastAsia="zh-CN"/>
              </w:rPr>
              <w:t>，</w:t>
            </w:r>
            <w:r>
              <w:rPr>
                <w:rFonts w:hint="eastAsia" w:ascii="方正兰亭黑简体" w:hAnsi="方正兰亭黑简体" w:eastAsia="方正兰亭黑简体" w:cs="方正兰亭黑简体"/>
                <w:i w:val="0"/>
                <w:iCs w:val="0"/>
                <w:color w:val="auto"/>
                <w:sz w:val="22"/>
                <w:szCs w:val="22"/>
                <w:highlight w:val="none"/>
              </w:rPr>
              <w:t>并动态链路展示相关关系，并通过关系线粗细可视化展示H、M、L支撑程度</w:t>
            </w:r>
            <w:r>
              <w:rPr>
                <w:rFonts w:hint="eastAsia" w:ascii="方正兰亭黑简体" w:hAnsi="方正兰亭黑简体" w:eastAsia="方正兰亭黑简体" w:cs="方正兰亭黑简体"/>
                <w:i w:val="0"/>
                <w:iCs w:val="0"/>
                <w:color w:val="auto"/>
                <w:sz w:val="22"/>
                <w:szCs w:val="22"/>
                <w:highlight w:val="none"/>
                <w:lang w:eastAsia="zh-CN"/>
              </w:rPr>
              <w:t>。</w:t>
            </w:r>
          </w:p>
          <w:p w14:paraId="3C332B4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color w:val="auto"/>
                <w:sz w:val="22"/>
                <w:szCs w:val="22"/>
                <w:highlight w:val="none"/>
                <w:lang w:val="en-US" w:eastAsia="zh-CN"/>
              </w:rPr>
              <w:t>7</w:t>
            </w:r>
            <w:r>
              <w:rPr>
                <w:rFonts w:hint="eastAsia" w:ascii="方正兰亭黑简体" w:hAnsi="方正兰亭黑简体" w:eastAsia="方正兰亭黑简体" w:cs="方正兰亭黑简体"/>
                <w:color w:val="auto"/>
                <w:sz w:val="22"/>
                <w:szCs w:val="22"/>
                <w:highlight w:val="none"/>
                <w:lang w:eastAsia="zh-Hans"/>
              </w:rPr>
              <w:t>）培养目标</w:t>
            </w:r>
            <w:r>
              <w:rPr>
                <w:rFonts w:hint="eastAsia" w:ascii="方正兰亭黑简体" w:hAnsi="方正兰亭黑简体" w:eastAsia="方正兰亭黑简体" w:cs="方正兰亭黑简体"/>
                <w:color w:val="auto"/>
                <w:sz w:val="22"/>
                <w:szCs w:val="22"/>
                <w:highlight w:val="none"/>
                <w:lang w:val="en-US" w:eastAsia="zh-CN"/>
              </w:rPr>
              <w:t>详情</w:t>
            </w:r>
            <w:r>
              <w:rPr>
                <w:rFonts w:hint="eastAsia" w:ascii="方正兰亭黑简体" w:hAnsi="方正兰亭黑简体" w:eastAsia="方正兰亭黑简体" w:cs="方正兰亭黑简体"/>
                <w:color w:val="auto"/>
                <w:sz w:val="22"/>
                <w:szCs w:val="22"/>
                <w:highlight w:val="none"/>
                <w:lang w:eastAsia="zh-Hans"/>
              </w:rPr>
              <w:t>：</w:t>
            </w:r>
            <w:r>
              <w:rPr>
                <w:rFonts w:hint="eastAsia" w:ascii="方正兰亭黑简体" w:hAnsi="方正兰亭黑简体" w:eastAsia="方正兰亭黑简体" w:cs="方正兰亭黑简体"/>
                <w:color w:val="auto"/>
                <w:sz w:val="22"/>
                <w:szCs w:val="22"/>
                <w:highlight w:val="none"/>
                <w:lang w:val="en-US" w:eastAsia="zh-CN"/>
              </w:rPr>
              <w:t>支持用户点击任意一个培养目标点观看培养目标详情：内容包含培养目标简介，培养目标关联的毕业要求数量、专业课程数量及明细，能力素质指标点及明细等信息</w:t>
            </w:r>
            <w:r>
              <w:rPr>
                <w:rFonts w:hint="eastAsia" w:ascii="方正兰亭黑简体" w:hAnsi="方正兰亭黑简体" w:eastAsia="方正兰亭黑简体" w:cs="方正兰亭黑简体"/>
                <w:color w:val="auto"/>
                <w:sz w:val="22"/>
                <w:szCs w:val="22"/>
                <w:highlight w:val="none"/>
                <w:lang w:eastAsia="zh-Hans"/>
              </w:rPr>
              <w:t>。</w:t>
            </w:r>
          </w:p>
          <w:p w14:paraId="367B0150">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color w:val="auto"/>
                <w:sz w:val="22"/>
                <w:szCs w:val="22"/>
                <w:highlight w:val="none"/>
                <w:lang w:val="en-US" w:eastAsia="zh-CN"/>
              </w:rPr>
              <w:t>8</w:t>
            </w:r>
            <w:r>
              <w:rPr>
                <w:rFonts w:hint="eastAsia" w:ascii="方正兰亭黑简体" w:hAnsi="方正兰亭黑简体" w:eastAsia="方正兰亭黑简体" w:cs="方正兰亭黑简体"/>
                <w:color w:val="auto"/>
                <w:sz w:val="22"/>
                <w:szCs w:val="22"/>
                <w:highlight w:val="none"/>
                <w:lang w:eastAsia="zh-Hans"/>
              </w:rPr>
              <w:t>）</w:t>
            </w:r>
            <w:r>
              <w:rPr>
                <w:rFonts w:hint="eastAsia" w:ascii="方正兰亭黑简体" w:hAnsi="方正兰亭黑简体" w:eastAsia="方正兰亭黑简体" w:cs="方正兰亭黑简体"/>
                <w:color w:val="auto"/>
                <w:sz w:val="22"/>
                <w:szCs w:val="22"/>
                <w:highlight w:val="none"/>
                <w:lang w:val="en-US" w:eastAsia="zh-CN"/>
              </w:rPr>
              <w:t>能力素质详情</w:t>
            </w:r>
            <w:r>
              <w:rPr>
                <w:rFonts w:hint="eastAsia" w:ascii="方正兰亭黑简体" w:hAnsi="方正兰亭黑简体" w:eastAsia="方正兰亭黑简体" w:cs="方正兰亭黑简体"/>
                <w:color w:val="auto"/>
                <w:sz w:val="22"/>
                <w:szCs w:val="22"/>
                <w:highlight w:val="none"/>
                <w:lang w:eastAsia="zh-Hans"/>
              </w:rPr>
              <w:t>：</w:t>
            </w:r>
            <w:r>
              <w:rPr>
                <w:rFonts w:hint="eastAsia" w:ascii="方正兰亭黑简体" w:hAnsi="方正兰亭黑简体" w:eastAsia="方正兰亭黑简体" w:cs="方正兰亭黑简体"/>
                <w:color w:val="auto"/>
                <w:sz w:val="22"/>
                <w:szCs w:val="22"/>
                <w:highlight w:val="none"/>
                <w:lang w:val="en-US" w:eastAsia="zh-CN"/>
              </w:rPr>
              <w:t>支持用户点击任意一个能力素质点观看能力素质指标详情：内容包含能力素质点简介，能力素质点关联的培养目标数量及明细、专业课程数量及明细等信息</w:t>
            </w:r>
            <w:r>
              <w:rPr>
                <w:rFonts w:hint="eastAsia" w:ascii="方正兰亭黑简体" w:hAnsi="方正兰亭黑简体" w:eastAsia="方正兰亭黑简体" w:cs="方正兰亭黑简体"/>
                <w:color w:val="auto"/>
                <w:sz w:val="22"/>
                <w:szCs w:val="22"/>
                <w:highlight w:val="none"/>
                <w:lang w:eastAsia="zh-Hans"/>
              </w:rPr>
              <w:t>。</w:t>
            </w:r>
          </w:p>
          <w:p w14:paraId="41F72A48">
            <w:pPr>
              <w:pStyle w:val="21"/>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Hans"/>
              </w:rPr>
            </w:pPr>
            <w:r>
              <w:rPr>
                <w:rFonts w:hint="eastAsia" w:ascii="方正兰亭黑简体" w:hAnsi="方正兰亭黑简体" w:eastAsia="方正兰亭黑简体" w:cs="方正兰亭黑简体"/>
                <w:i w:val="0"/>
                <w:iCs w:val="0"/>
                <w:color w:val="auto"/>
                <w:sz w:val="22"/>
                <w:szCs w:val="22"/>
                <w:highlight w:val="none"/>
                <w:lang w:val="en-US" w:eastAsia="zh-CN"/>
              </w:rPr>
              <w:t>2</w:t>
            </w:r>
            <w:r>
              <w:rPr>
                <w:rFonts w:hint="eastAsia" w:ascii="方正兰亭黑简体" w:hAnsi="方正兰亭黑简体" w:eastAsia="方正兰亭黑简体" w:cs="方正兰亭黑简体"/>
                <w:i w:val="0"/>
                <w:iCs w:val="0"/>
                <w:color w:val="auto"/>
                <w:sz w:val="22"/>
                <w:szCs w:val="22"/>
                <w:highlight w:val="none"/>
                <w:lang w:eastAsia="zh-Hans"/>
              </w:rPr>
              <w:t>.专业人才培养方案结构化拆解</w:t>
            </w:r>
          </w:p>
          <w:p w14:paraId="3B0D9F7B">
            <w:pPr>
              <w:pStyle w:val="22"/>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rPr>
              <w:t>支持专业人才培养方案结构化拆解和展示：支持将专业的人才培养方案进行结构化拆解，含专业培养目标、专业毕业要求</w:t>
            </w:r>
            <w:r>
              <w:rPr>
                <w:rFonts w:hint="eastAsia" w:ascii="方正兰亭黑简体" w:hAnsi="方正兰亭黑简体" w:eastAsia="方正兰亭黑简体" w:cs="方正兰亭黑简体"/>
                <w:i w:val="0"/>
                <w:iCs w:val="0"/>
                <w:color w:val="auto"/>
                <w:sz w:val="22"/>
                <w:szCs w:val="22"/>
                <w:highlight w:val="none"/>
                <w:lang w:eastAsia="zh-CN"/>
              </w:rPr>
              <w:t>。</w:t>
            </w:r>
          </w:p>
          <w:p w14:paraId="350609C4">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rPr>
              <w:t>2）支持构建毕业要求和培养目标的支撑关系：支持按照</w:t>
            </w:r>
            <w:r>
              <w:rPr>
                <w:rFonts w:hint="eastAsia" w:ascii="方正兰亭黑简体" w:hAnsi="方正兰亭黑简体" w:eastAsia="方正兰亭黑简体" w:cs="方正兰亭黑简体"/>
                <w:i w:val="0"/>
                <w:iCs w:val="0"/>
                <w:color w:val="auto"/>
                <w:sz w:val="22"/>
                <w:szCs w:val="22"/>
                <w:highlight w:val="none"/>
                <w:lang w:val="en-US" w:eastAsia="zh-CN"/>
              </w:rPr>
              <w:t>专业</w:t>
            </w:r>
            <w:r>
              <w:rPr>
                <w:rFonts w:hint="eastAsia" w:ascii="方正兰亭黑简体" w:hAnsi="方正兰亭黑简体" w:eastAsia="方正兰亭黑简体" w:cs="方正兰亭黑简体"/>
                <w:i w:val="0"/>
                <w:iCs w:val="0"/>
                <w:color w:val="auto"/>
                <w:sz w:val="22"/>
                <w:szCs w:val="22"/>
                <w:highlight w:val="none"/>
              </w:rPr>
              <w:t>培养方案，构建毕业要求和培养目标的支撑关系矩阵</w:t>
            </w:r>
            <w:r>
              <w:rPr>
                <w:rFonts w:hint="eastAsia" w:ascii="方正兰亭黑简体" w:hAnsi="方正兰亭黑简体" w:eastAsia="方正兰亭黑简体" w:cs="方正兰亭黑简体"/>
                <w:i w:val="0"/>
                <w:iCs w:val="0"/>
                <w:color w:val="auto"/>
                <w:sz w:val="22"/>
                <w:szCs w:val="22"/>
                <w:highlight w:val="none"/>
                <w:lang w:eastAsia="zh-CN"/>
              </w:rPr>
              <w:t>。</w:t>
            </w:r>
          </w:p>
          <w:p w14:paraId="66DFB9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rPr>
              <w:t>3）支撑构建课程与毕业要求指标点的支撑关系：支撑按照</w:t>
            </w:r>
            <w:r>
              <w:rPr>
                <w:rFonts w:hint="eastAsia" w:ascii="方正兰亭黑简体" w:hAnsi="方正兰亭黑简体" w:eastAsia="方正兰亭黑简体" w:cs="方正兰亭黑简体"/>
                <w:i w:val="0"/>
                <w:iCs w:val="0"/>
                <w:color w:val="auto"/>
                <w:sz w:val="22"/>
                <w:szCs w:val="22"/>
                <w:highlight w:val="none"/>
                <w:lang w:val="en-US" w:eastAsia="zh-CN"/>
              </w:rPr>
              <w:t>专业</w:t>
            </w:r>
            <w:r>
              <w:rPr>
                <w:rFonts w:hint="eastAsia" w:ascii="方正兰亭黑简体" w:hAnsi="方正兰亭黑简体" w:eastAsia="方正兰亭黑简体" w:cs="方正兰亭黑简体"/>
                <w:i w:val="0"/>
                <w:iCs w:val="0"/>
                <w:color w:val="auto"/>
                <w:sz w:val="22"/>
                <w:szCs w:val="22"/>
                <w:highlight w:val="none"/>
              </w:rPr>
              <w:t>培养方案，构建专业下课程与专业毕业要求指标的支撑关系矩阵。</w:t>
            </w:r>
          </w:p>
          <w:p w14:paraId="2B417DFE">
            <w:pPr>
              <w:pStyle w:val="21"/>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四、</w:t>
            </w:r>
            <w:r>
              <w:rPr>
                <w:rFonts w:hint="eastAsia" w:ascii="方正兰亭黑简体" w:hAnsi="方正兰亭黑简体" w:eastAsia="方正兰亭黑简体" w:cs="方正兰亭黑简体"/>
                <w:i w:val="0"/>
                <w:iCs w:val="0"/>
                <w:color w:val="auto"/>
                <w:sz w:val="22"/>
                <w:szCs w:val="22"/>
                <w:highlight w:val="none"/>
                <w:lang w:eastAsia="zh-Hans"/>
              </w:rPr>
              <w:t>专业</w:t>
            </w:r>
            <w:r>
              <w:rPr>
                <w:rFonts w:hint="eastAsia" w:ascii="方正兰亭黑简体" w:hAnsi="方正兰亭黑简体" w:eastAsia="方正兰亭黑简体" w:cs="方正兰亭黑简体"/>
                <w:i w:val="0"/>
                <w:iCs w:val="0"/>
                <w:color w:val="auto"/>
                <w:sz w:val="22"/>
                <w:szCs w:val="22"/>
                <w:highlight w:val="none"/>
                <w:lang w:val="en-US" w:eastAsia="zh-CN"/>
              </w:rPr>
              <w:t>内容建设</w:t>
            </w:r>
          </w:p>
          <w:p w14:paraId="43B5FE0A">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1.专业知识图谱建设内容</w:t>
            </w:r>
          </w:p>
          <w:p w14:paraId="3D717075">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1)由供应商知识服务顾问团队建设30门专业知识图谱课程。</w:t>
            </w:r>
            <w:r>
              <w:rPr>
                <w:rFonts w:hint="eastAsia" w:ascii="方正兰亭黑简体" w:hAnsi="方正兰亭黑简体" w:eastAsia="方正兰亭黑简体" w:cs="方正兰亭黑简体"/>
                <w:color w:val="auto"/>
                <w:sz w:val="22"/>
                <w:szCs w:val="22"/>
                <w:highlight w:val="none"/>
                <w:lang w:val="en-US" w:eastAsia="zh-CN"/>
              </w:rPr>
              <w:t>质保期内根据校方培养方案和课程教学内容的修订动态调整专业课程知识图谱内容。</w:t>
            </w:r>
          </w:p>
          <w:p w14:paraId="23D0D39F">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2）专业的知识服务顾问团队应在教师提供的课程资料基础上，开展系统化的知识工程与共创研讨工作，确保课程建设既符合AI知识体系的逻辑要求，又保留学科本身的教学特色与教育温度。</w:t>
            </w:r>
          </w:p>
          <w:p w14:paraId="69E08D8D">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3）共创研讨机制：知识顾问团队应与课程教师定期开展专题研讨会与共创工作坊，围绕课程的核心定位、教学特色、能力导向与行业适配度展开讨论。通过多轮共创，明确课程的主题脉络、教学重点与创新切入点，为知识图谱设计确立方向。</w:t>
            </w:r>
          </w:p>
          <w:p w14:paraId="06773B91">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4）知识点梳理与结构化建模：在研讨共识基础上，顾问团队对课程内容进行知识点提取、语义归纳与结构化整理，构建知识层级关系与逻辑链条。</w:t>
            </w:r>
          </w:p>
          <w:p w14:paraId="5604C3B0">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5）课程框架标准化与特色呈现：最终形成兼具逻辑自洽性与教学特色的知识关系图谱草案，既体现课程的系统性，又保留教师的教学风格与学科特色。</w:t>
            </w:r>
          </w:p>
          <w:p w14:paraId="33EAD11D">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6）30门课程知识图谱每个知识点均应挂载教材及文字资源。</w:t>
            </w:r>
          </w:p>
          <w:p w14:paraId="2661382B">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7）每门课程能够独立教学运行，并配备AI备课等多种AI工具。</w:t>
            </w:r>
          </w:p>
          <w:p w14:paraId="58B2CE06">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8）课程建设完成后应对负责老师培训，满足后续老师深度建设的要求。</w:t>
            </w:r>
          </w:p>
          <w:p w14:paraId="491C2841">
            <w:pPr>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9）建设3D专业大图谱，全面展示专业图谱建设成果，并构建不同课程间知识关系。</w:t>
            </w:r>
          </w:p>
          <w:p w14:paraId="3C6D80F6">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val="0"/>
                <w:bCs w:val="0"/>
                <w:color w:val="auto"/>
                <w:sz w:val="22"/>
                <w:szCs w:val="22"/>
                <w:highlight w:val="none"/>
                <w:lang w:val="en-US" w:eastAsia="zh-CN"/>
              </w:rPr>
              <w:t>10）以专业图谱为基础形成专业知识库，提升AI问答效果。</w:t>
            </w:r>
          </w:p>
          <w:p w14:paraId="4A4A18BB">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2.专业知识图谱技术指标</w:t>
            </w:r>
          </w:p>
          <w:p w14:paraId="1BE1798D">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eastAsia="zh-CN"/>
              </w:rPr>
            </w:pPr>
            <w:r>
              <w:rPr>
                <w:rFonts w:hint="eastAsia" w:ascii="方正兰亭黑简体" w:hAnsi="方正兰亭黑简体" w:eastAsia="方正兰亭黑简体" w:cs="方正兰亭黑简体"/>
                <w:color w:val="auto"/>
                <w:sz w:val="22"/>
                <w:szCs w:val="22"/>
                <w:highlight w:val="none"/>
                <w:lang w:val="en-US" w:eastAsia="zh-CN"/>
              </w:rPr>
              <w:t>1</w:t>
            </w:r>
            <w:r>
              <w:rPr>
                <w:rFonts w:hint="eastAsia" w:ascii="方正兰亭黑简体" w:hAnsi="方正兰亭黑简体" w:eastAsia="方正兰亭黑简体" w:cs="方正兰亭黑简体"/>
                <w:color w:val="auto"/>
                <w:sz w:val="22"/>
                <w:szCs w:val="22"/>
                <w:highlight w:val="none"/>
              </w:rPr>
              <w:t>）支持展示专业建设成果：支持展示</w:t>
            </w:r>
            <w:r>
              <w:rPr>
                <w:rFonts w:hint="eastAsia" w:ascii="方正兰亭黑简体" w:hAnsi="方正兰亭黑简体" w:eastAsia="方正兰亭黑简体" w:cs="方正兰亭黑简体"/>
                <w:color w:val="auto"/>
                <w:sz w:val="22"/>
                <w:szCs w:val="22"/>
                <w:highlight w:val="none"/>
                <w:lang w:val="en-US" w:eastAsia="zh-CN"/>
              </w:rPr>
              <w:t>专业的知识节点和知识点数量</w:t>
            </w:r>
            <w:r>
              <w:rPr>
                <w:rFonts w:hint="eastAsia" w:ascii="方正兰亭黑简体" w:hAnsi="方正兰亭黑简体" w:eastAsia="方正兰亭黑简体" w:cs="方正兰亭黑简体"/>
                <w:color w:val="auto"/>
                <w:sz w:val="22"/>
                <w:szCs w:val="22"/>
                <w:highlight w:val="none"/>
                <w:lang w:eastAsia="zh-CN"/>
              </w:rPr>
              <w:t>。</w:t>
            </w:r>
          </w:p>
          <w:p w14:paraId="27941212">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2</w:t>
            </w:r>
            <w:r>
              <w:rPr>
                <w:rFonts w:hint="eastAsia" w:ascii="方正兰亭黑简体" w:hAnsi="方正兰亭黑简体" w:eastAsia="方正兰亭黑简体" w:cs="方正兰亭黑简体"/>
                <w:color w:val="auto"/>
                <w:sz w:val="22"/>
                <w:szCs w:val="22"/>
                <w:highlight w:val="none"/>
              </w:rPr>
              <w:t>）支持</w:t>
            </w:r>
            <w:r>
              <w:rPr>
                <w:rFonts w:hint="eastAsia" w:ascii="方正兰亭黑简体" w:hAnsi="方正兰亭黑简体" w:eastAsia="方正兰亭黑简体" w:cs="方正兰亭黑简体"/>
                <w:color w:val="auto"/>
                <w:sz w:val="22"/>
                <w:szCs w:val="22"/>
                <w:highlight w:val="none"/>
                <w:lang w:val="en-US" w:eastAsia="zh-CN"/>
              </w:rPr>
              <w:t>轮播展示</w:t>
            </w:r>
            <w:r>
              <w:rPr>
                <w:rFonts w:hint="eastAsia" w:ascii="方正兰亭黑简体" w:hAnsi="方正兰亭黑简体" w:eastAsia="方正兰亭黑简体" w:cs="方正兰亭黑简体"/>
                <w:color w:val="auto"/>
                <w:sz w:val="22"/>
                <w:szCs w:val="22"/>
                <w:highlight w:val="none"/>
              </w:rPr>
              <w:t>已建成的课程知识图谱：对于已建成知识图谱的课程，通过点击对应的课程图标，可以直接跳转到对应课程知识图谱的界面。</w:t>
            </w:r>
          </w:p>
          <w:p w14:paraId="43E5D6DC">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3</w:t>
            </w:r>
            <w:r>
              <w:rPr>
                <w:rFonts w:hint="eastAsia" w:ascii="方正兰亭黑简体" w:hAnsi="方正兰亭黑简体" w:eastAsia="方正兰亭黑简体" w:cs="方正兰亭黑简体"/>
                <w:color w:val="auto"/>
                <w:sz w:val="22"/>
                <w:szCs w:val="22"/>
                <w:highlight w:val="none"/>
              </w:rPr>
              <w:t>）支持强调显示已建成课程知识图谱的课程图标：支持在专业详情展示页，重点突出已建成知识图谱的课程，其课程图标以高亮形式呈现。</w:t>
            </w:r>
          </w:p>
          <w:p w14:paraId="29C2AFC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b w:val="0"/>
                <w:bCs w:val="0"/>
                <w:color w:val="auto"/>
                <w:kern w:val="0"/>
                <w:sz w:val="22"/>
                <w:szCs w:val="22"/>
                <w:highlight w:val="none"/>
                <w:lang w:val="en-US" w:eastAsia="zh-CN"/>
              </w:rPr>
              <w:t>4</w:t>
            </w:r>
            <w:r>
              <w:rPr>
                <w:rFonts w:hint="eastAsia" w:ascii="方正兰亭黑简体" w:hAnsi="方正兰亭黑简体" w:eastAsia="方正兰亭黑简体" w:cs="方正兰亭黑简体"/>
                <w:color w:val="auto"/>
                <w:sz w:val="22"/>
                <w:szCs w:val="22"/>
                <w:highlight w:val="none"/>
              </w:rPr>
              <w:t>）</w:t>
            </w:r>
            <w:r>
              <w:rPr>
                <w:rFonts w:hint="eastAsia" w:ascii="方正兰亭黑简体" w:hAnsi="方正兰亭黑简体" w:eastAsia="方正兰亭黑简体" w:cs="方正兰亭黑简体"/>
                <w:color w:val="auto"/>
                <w:sz w:val="22"/>
                <w:szCs w:val="22"/>
                <w:highlight w:val="none"/>
                <w:lang w:val="en-US" w:eastAsia="zh-CN"/>
              </w:rPr>
              <w:t>支持</w:t>
            </w:r>
            <w:r>
              <w:rPr>
                <w:rFonts w:hint="eastAsia" w:ascii="方正兰亭黑简体" w:hAnsi="方正兰亭黑简体" w:eastAsia="方正兰亭黑简体" w:cs="方正兰亭黑简体"/>
                <w:color w:val="auto"/>
                <w:sz w:val="22"/>
                <w:szCs w:val="22"/>
                <w:highlight w:val="none"/>
              </w:rPr>
              <w:t>以</w:t>
            </w:r>
            <w:r>
              <w:rPr>
                <w:rFonts w:hint="eastAsia" w:ascii="方正兰亭黑简体" w:hAnsi="方正兰亭黑简体" w:eastAsia="方正兰亭黑简体" w:cs="方正兰亭黑简体"/>
                <w:color w:val="auto"/>
                <w:sz w:val="22"/>
                <w:szCs w:val="22"/>
                <w:highlight w:val="none"/>
                <w:lang w:val="en-US" w:eastAsia="zh-CN"/>
              </w:rPr>
              <w:t>2</w:t>
            </w:r>
            <w:r>
              <w:rPr>
                <w:rFonts w:hint="eastAsia" w:ascii="方正兰亭黑简体" w:hAnsi="方正兰亭黑简体" w:eastAsia="方正兰亭黑简体" w:cs="方正兰亭黑简体"/>
                <w:color w:val="auto"/>
                <w:sz w:val="22"/>
                <w:szCs w:val="22"/>
                <w:highlight w:val="none"/>
              </w:rPr>
              <w:t>D效果动态展示课程与课程之间的知识联系，支持放大缩小图谱画面，支持点击每门课程，近距离观察该课程下的主题与知识点。点击相关主题和知识点，可展开与之相关联的其他主题和知识点。</w:t>
            </w:r>
            <w:r>
              <w:rPr>
                <w:rFonts w:hint="eastAsia" w:ascii="方正兰亭黑简体" w:hAnsi="方正兰亭黑简体" w:eastAsia="方正兰亭黑简体" w:cs="方正兰亭黑简体"/>
                <w:b/>
                <w:bCs/>
                <w:i w:val="0"/>
                <w:iCs w:val="0"/>
                <w:color w:val="auto"/>
                <w:sz w:val="22"/>
                <w:szCs w:val="22"/>
                <w:highlight w:val="none"/>
                <w:lang w:val="en-US" w:eastAsia="zh-CN"/>
              </w:rPr>
              <w:t>（</w:t>
            </w:r>
            <w:r>
              <w:rPr>
                <w:rFonts w:hint="eastAsia" w:ascii="方正兰亭黑简体" w:hAnsi="方正兰亭黑简体" w:eastAsia="方正兰亭黑简体" w:cs="方正兰亭黑简体"/>
                <w:b/>
                <w:bCs/>
                <w:i w:val="0"/>
                <w:iCs w:val="0"/>
                <w:color w:val="auto"/>
                <w:sz w:val="22"/>
                <w:szCs w:val="22"/>
                <w:highlight w:val="none"/>
              </w:rPr>
              <w:t>提供现场演示）</w:t>
            </w:r>
          </w:p>
          <w:p w14:paraId="1FBA05C8">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b w:val="0"/>
                <w:bCs w:val="0"/>
                <w:color w:val="auto"/>
                <w:kern w:val="0"/>
                <w:sz w:val="22"/>
                <w:szCs w:val="22"/>
                <w:highlight w:val="none"/>
                <w:lang w:val="en-US" w:eastAsia="zh-CN"/>
              </w:rPr>
              <w:t>5</w:t>
            </w:r>
            <w:r>
              <w:rPr>
                <w:rFonts w:hint="eastAsia" w:ascii="方正兰亭黑简体" w:hAnsi="方正兰亭黑简体" w:eastAsia="方正兰亭黑简体" w:cs="方正兰亭黑简体"/>
                <w:i w:val="0"/>
                <w:iCs w:val="0"/>
                <w:color w:val="auto"/>
                <w:sz w:val="22"/>
                <w:szCs w:val="22"/>
                <w:highlight w:val="none"/>
              </w:rPr>
              <w:t>）支持可使用鼠标滚轮操作或直接按钮操作放大缩小展示</w:t>
            </w:r>
            <w:r>
              <w:rPr>
                <w:rFonts w:hint="eastAsia" w:ascii="方正兰亭黑简体" w:hAnsi="方正兰亭黑简体" w:eastAsia="方正兰亭黑简体" w:cs="方正兰亭黑简体"/>
                <w:i w:val="0"/>
                <w:iCs w:val="0"/>
                <w:color w:val="auto"/>
                <w:sz w:val="22"/>
                <w:szCs w:val="22"/>
                <w:highlight w:val="none"/>
                <w:lang w:val="en-US" w:eastAsia="zh-CN"/>
              </w:rPr>
              <w:t>2</w:t>
            </w:r>
            <w:r>
              <w:rPr>
                <w:rFonts w:hint="eastAsia" w:ascii="方正兰亭黑简体" w:hAnsi="方正兰亭黑简体" w:eastAsia="方正兰亭黑简体" w:cs="方正兰亭黑简体"/>
                <w:i w:val="0"/>
                <w:iCs w:val="0"/>
                <w:color w:val="auto"/>
                <w:sz w:val="22"/>
                <w:szCs w:val="22"/>
                <w:highlight w:val="none"/>
              </w:rPr>
              <w:t>D</w:t>
            </w:r>
            <w:r>
              <w:rPr>
                <w:rFonts w:hint="eastAsia" w:ascii="方正兰亭黑简体" w:hAnsi="方正兰亭黑简体" w:eastAsia="方正兰亭黑简体" w:cs="方正兰亭黑简体"/>
                <w:i w:val="0"/>
                <w:iCs w:val="0"/>
                <w:color w:val="auto"/>
                <w:sz w:val="22"/>
                <w:szCs w:val="22"/>
                <w:highlight w:val="none"/>
                <w:lang w:val="en-US" w:eastAsia="zh-CN"/>
              </w:rPr>
              <w:t>知识图谱</w:t>
            </w:r>
            <w:r>
              <w:rPr>
                <w:rFonts w:hint="eastAsia" w:ascii="方正兰亭黑简体" w:hAnsi="方正兰亭黑简体" w:eastAsia="方正兰亭黑简体" w:cs="方正兰亭黑简体"/>
                <w:i w:val="0"/>
                <w:iCs w:val="0"/>
                <w:color w:val="auto"/>
                <w:sz w:val="22"/>
                <w:szCs w:val="22"/>
                <w:highlight w:val="none"/>
              </w:rPr>
              <w:t>，支持可使用鼠标拖拽。</w:t>
            </w:r>
          </w:p>
          <w:p w14:paraId="2CB116E7">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6</w:t>
            </w:r>
            <w:r>
              <w:rPr>
                <w:rFonts w:hint="eastAsia" w:ascii="方正兰亭黑简体" w:hAnsi="方正兰亭黑简体" w:eastAsia="方正兰亭黑简体" w:cs="方正兰亭黑简体"/>
                <w:color w:val="auto"/>
                <w:sz w:val="22"/>
                <w:szCs w:val="22"/>
                <w:highlight w:val="none"/>
              </w:rPr>
              <w:t>）</w:t>
            </w:r>
            <w:r>
              <w:rPr>
                <w:rFonts w:hint="eastAsia" w:ascii="方正兰亭黑简体" w:hAnsi="方正兰亭黑简体" w:eastAsia="方正兰亭黑简体" w:cs="方正兰亭黑简体"/>
                <w:color w:val="auto"/>
                <w:sz w:val="22"/>
                <w:szCs w:val="22"/>
                <w:highlight w:val="none"/>
                <w:lang w:val="en-US" w:eastAsia="zh-CN"/>
              </w:rPr>
              <w:t>支持按照课程地图、树状图谱、环状图谱展示课程知识体系。</w:t>
            </w:r>
          </w:p>
          <w:p w14:paraId="5B583C40">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7）</w:t>
            </w:r>
            <w:r>
              <w:rPr>
                <w:rFonts w:hint="eastAsia" w:ascii="方正兰亭黑简体" w:hAnsi="方正兰亭黑简体" w:eastAsia="方正兰亭黑简体" w:cs="方正兰亭黑简体"/>
                <w:color w:val="auto"/>
                <w:sz w:val="22"/>
                <w:szCs w:val="22"/>
                <w:highlight w:val="none"/>
              </w:rPr>
              <w:t>支持</w:t>
            </w:r>
            <w:r>
              <w:rPr>
                <w:rFonts w:hint="eastAsia" w:ascii="方正兰亭黑简体" w:hAnsi="方正兰亭黑简体" w:eastAsia="方正兰亭黑简体" w:cs="方正兰亭黑简体"/>
                <w:color w:val="auto"/>
                <w:sz w:val="22"/>
                <w:szCs w:val="22"/>
                <w:highlight w:val="none"/>
                <w:lang w:val="en-US" w:eastAsia="zh-CN"/>
              </w:rPr>
              <w:t>通过</w:t>
            </w:r>
            <w:r>
              <w:rPr>
                <w:rFonts w:hint="eastAsia" w:ascii="方正兰亭黑简体" w:hAnsi="方正兰亭黑简体" w:eastAsia="方正兰亭黑简体" w:cs="方正兰亭黑简体"/>
                <w:color w:val="auto"/>
                <w:sz w:val="22"/>
                <w:szCs w:val="22"/>
                <w:highlight w:val="none"/>
              </w:rPr>
              <w:t>知识关系</w:t>
            </w:r>
            <w:r>
              <w:rPr>
                <w:rFonts w:hint="eastAsia" w:ascii="方正兰亭黑简体" w:hAnsi="方正兰亭黑简体" w:eastAsia="方正兰亭黑简体" w:cs="方正兰亭黑简体"/>
                <w:color w:val="auto"/>
                <w:sz w:val="22"/>
                <w:szCs w:val="22"/>
                <w:highlight w:val="none"/>
                <w:lang w:val="en-US" w:eastAsia="zh-CN"/>
              </w:rPr>
              <w:t>筛选知识点内容</w:t>
            </w:r>
            <w:r>
              <w:rPr>
                <w:rFonts w:hint="eastAsia" w:ascii="方正兰亭黑简体" w:hAnsi="方正兰亭黑简体" w:eastAsia="方正兰亭黑简体" w:cs="方正兰亭黑简体"/>
                <w:color w:val="auto"/>
                <w:sz w:val="22"/>
                <w:szCs w:val="22"/>
                <w:highlight w:val="none"/>
              </w:rPr>
              <w:t>：可直接</w:t>
            </w:r>
            <w:r>
              <w:rPr>
                <w:rFonts w:hint="eastAsia" w:ascii="方正兰亭黑简体" w:hAnsi="方正兰亭黑简体" w:eastAsia="方正兰亭黑简体" w:cs="方正兰亭黑简体"/>
                <w:color w:val="auto"/>
                <w:sz w:val="22"/>
                <w:szCs w:val="22"/>
                <w:highlight w:val="none"/>
                <w:lang w:val="en-US" w:eastAsia="zh-CN"/>
              </w:rPr>
              <w:t>依据属种关系、整部关系、依赖关系、递进关系</w:t>
            </w:r>
            <w:r>
              <w:rPr>
                <w:rFonts w:hint="eastAsia" w:ascii="方正兰亭黑简体" w:hAnsi="方正兰亭黑简体" w:eastAsia="方正兰亭黑简体" w:cs="方正兰亭黑简体"/>
                <w:color w:val="auto"/>
                <w:sz w:val="22"/>
                <w:szCs w:val="22"/>
                <w:highlight w:val="none"/>
              </w:rPr>
              <w:t>自动将</w:t>
            </w:r>
            <w:r>
              <w:rPr>
                <w:rFonts w:hint="eastAsia" w:ascii="方正兰亭黑简体" w:hAnsi="方正兰亭黑简体" w:eastAsia="方正兰亭黑简体" w:cs="方正兰亭黑简体"/>
                <w:color w:val="auto"/>
                <w:sz w:val="22"/>
                <w:szCs w:val="22"/>
                <w:highlight w:val="none"/>
                <w:lang w:val="en-US" w:eastAsia="zh-CN"/>
              </w:rPr>
              <w:t>课程</w:t>
            </w:r>
            <w:r>
              <w:rPr>
                <w:rFonts w:hint="eastAsia" w:ascii="方正兰亭黑简体" w:hAnsi="方正兰亭黑简体" w:eastAsia="方正兰亭黑简体" w:cs="方正兰亭黑简体"/>
                <w:color w:val="auto"/>
                <w:sz w:val="22"/>
                <w:szCs w:val="22"/>
                <w:highlight w:val="none"/>
              </w:rPr>
              <w:t>下全部知识点中所选关系的知识点进行高亮显示。</w:t>
            </w:r>
          </w:p>
          <w:p w14:paraId="4CCD26DD">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8</w:t>
            </w:r>
            <w:r>
              <w:rPr>
                <w:rFonts w:hint="eastAsia" w:ascii="方正兰亭黑简体" w:hAnsi="方正兰亭黑简体" w:eastAsia="方正兰亭黑简体" w:cs="方正兰亭黑简体"/>
                <w:color w:val="auto"/>
                <w:sz w:val="22"/>
                <w:szCs w:val="22"/>
                <w:highlight w:val="none"/>
              </w:rPr>
              <w:t>）支持通过类别筛选观看知识图谱内容</w:t>
            </w:r>
            <w:r>
              <w:rPr>
                <w:rFonts w:hint="eastAsia" w:ascii="方正兰亭黑简体" w:hAnsi="方正兰亭黑简体" w:eastAsia="方正兰亭黑简体" w:cs="方正兰亭黑简体"/>
                <w:color w:val="auto"/>
                <w:sz w:val="22"/>
                <w:szCs w:val="22"/>
                <w:highlight w:val="none"/>
                <w:lang w:eastAsia="zh-CN"/>
              </w:rPr>
              <w:t>，</w:t>
            </w:r>
            <w:r>
              <w:rPr>
                <w:rFonts w:hint="eastAsia" w:ascii="方正兰亭黑简体" w:hAnsi="方正兰亭黑简体" w:eastAsia="方正兰亭黑简体" w:cs="方正兰亭黑简体"/>
                <w:color w:val="auto"/>
                <w:sz w:val="22"/>
                <w:szCs w:val="22"/>
                <w:highlight w:val="none"/>
              </w:rPr>
              <w:t>包括但不限于：事实性知识点、概念性知识点、程序性知识点与元知知识点等。同时也可通过重点、难点、考点等方式对知识点进行筛选。支持通过知识关系筛选知识点内容。知识点筛选时，可同时选择多种类型内容。</w:t>
            </w:r>
          </w:p>
          <w:p w14:paraId="4055F98D">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9</w:t>
            </w:r>
            <w:r>
              <w:rPr>
                <w:rFonts w:hint="eastAsia" w:ascii="方正兰亭黑简体" w:hAnsi="方正兰亭黑简体" w:eastAsia="方正兰亭黑简体" w:cs="方正兰亭黑简体"/>
                <w:color w:val="auto"/>
                <w:sz w:val="22"/>
                <w:szCs w:val="22"/>
                <w:highlight w:val="none"/>
              </w:rPr>
              <w:t>）支持搜索</w:t>
            </w:r>
            <w:r>
              <w:rPr>
                <w:rFonts w:hint="eastAsia" w:ascii="方正兰亭黑简体" w:hAnsi="方正兰亭黑简体" w:eastAsia="方正兰亭黑简体" w:cs="方正兰亭黑简体"/>
                <w:color w:val="auto"/>
                <w:sz w:val="22"/>
                <w:szCs w:val="22"/>
                <w:highlight w:val="none"/>
                <w:lang w:val="en-US" w:eastAsia="zh-CN"/>
              </w:rPr>
              <w:t>课程</w:t>
            </w:r>
            <w:r>
              <w:rPr>
                <w:rFonts w:hint="eastAsia" w:ascii="方正兰亭黑简体" w:hAnsi="方正兰亭黑简体" w:eastAsia="方正兰亭黑简体" w:cs="方正兰亭黑简体"/>
                <w:color w:val="auto"/>
                <w:sz w:val="22"/>
                <w:szCs w:val="22"/>
                <w:highlight w:val="none"/>
              </w:rPr>
              <w:t>：通过关键字快速在专业知识图谱中找到对应的</w:t>
            </w:r>
            <w:r>
              <w:rPr>
                <w:rFonts w:hint="eastAsia" w:ascii="方正兰亭黑简体" w:hAnsi="方正兰亭黑简体" w:eastAsia="方正兰亭黑简体" w:cs="方正兰亭黑简体"/>
                <w:color w:val="auto"/>
                <w:sz w:val="22"/>
                <w:szCs w:val="22"/>
                <w:highlight w:val="none"/>
                <w:lang w:val="en-US" w:eastAsia="zh-CN"/>
              </w:rPr>
              <w:t>课程</w:t>
            </w:r>
            <w:r>
              <w:rPr>
                <w:rFonts w:hint="eastAsia" w:ascii="方正兰亭黑简体" w:hAnsi="方正兰亭黑简体" w:eastAsia="方正兰亭黑简体" w:cs="方正兰亭黑简体"/>
                <w:color w:val="auto"/>
                <w:sz w:val="22"/>
                <w:szCs w:val="22"/>
                <w:highlight w:val="none"/>
              </w:rPr>
              <w:t>，点击后可定位到</w:t>
            </w:r>
            <w:r>
              <w:rPr>
                <w:rFonts w:hint="eastAsia" w:ascii="方正兰亭黑简体" w:hAnsi="方正兰亭黑简体" w:eastAsia="方正兰亭黑简体" w:cs="方正兰亭黑简体"/>
                <w:color w:val="auto"/>
                <w:sz w:val="22"/>
                <w:szCs w:val="22"/>
                <w:highlight w:val="none"/>
                <w:lang w:val="en-US" w:eastAsia="zh-CN"/>
              </w:rPr>
              <w:t>课程知识体系</w:t>
            </w:r>
            <w:r>
              <w:rPr>
                <w:rFonts w:hint="eastAsia" w:ascii="方正兰亭黑简体" w:hAnsi="方正兰亭黑简体" w:eastAsia="方正兰亭黑简体" w:cs="方正兰亭黑简体"/>
                <w:color w:val="auto"/>
                <w:sz w:val="22"/>
                <w:szCs w:val="22"/>
                <w:highlight w:val="none"/>
              </w:rPr>
              <w:t>，并展示</w:t>
            </w:r>
            <w:r>
              <w:rPr>
                <w:rFonts w:hint="eastAsia" w:ascii="方正兰亭黑简体" w:hAnsi="方正兰亭黑简体" w:eastAsia="方正兰亭黑简体" w:cs="方正兰亭黑简体"/>
                <w:color w:val="auto"/>
                <w:sz w:val="22"/>
                <w:szCs w:val="22"/>
                <w:highlight w:val="none"/>
                <w:lang w:val="en-US" w:eastAsia="zh-CN"/>
              </w:rPr>
              <w:t>课程</w:t>
            </w:r>
            <w:r>
              <w:rPr>
                <w:rFonts w:hint="eastAsia" w:ascii="方正兰亭黑简体" w:hAnsi="方正兰亭黑简体" w:eastAsia="方正兰亭黑简体" w:cs="方正兰亭黑简体"/>
                <w:color w:val="auto"/>
                <w:sz w:val="22"/>
                <w:szCs w:val="22"/>
                <w:highlight w:val="none"/>
              </w:rPr>
              <w:t>知识点的关联关系。</w:t>
            </w:r>
          </w:p>
          <w:p w14:paraId="2A2978D9">
            <w:pPr>
              <w:spacing w:line="360" w:lineRule="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10</w:t>
            </w:r>
            <w:r>
              <w:rPr>
                <w:rFonts w:hint="eastAsia" w:ascii="方正兰亭黑简体" w:hAnsi="方正兰亭黑简体" w:eastAsia="方正兰亭黑简体" w:cs="方正兰亭黑简体"/>
                <w:color w:val="auto"/>
                <w:sz w:val="22"/>
                <w:szCs w:val="22"/>
                <w:highlight w:val="none"/>
              </w:rPr>
              <w:t>）支持预览知识点详情：支持进入每门课程图谱，查看课程详细知识点联系，</w:t>
            </w:r>
            <w:r>
              <w:rPr>
                <w:rFonts w:hint="eastAsia" w:ascii="方正兰亭黑简体" w:hAnsi="方正兰亭黑简体" w:eastAsia="方正兰亭黑简体" w:cs="方正兰亭黑简体"/>
                <w:color w:val="auto"/>
                <w:sz w:val="22"/>
                <w:szCs w:val="22"/>
                <w:highlight w:val="none"/>
                <w:lang w:val="en-US" w:eastAsia="zh-CN"/>
              </w:rPr>
              <w:t>点</w:t>
            </w:r>
            <w:r>
              <w:rPr>
                <w:rFonts w:hint="eastAsia" w:ascii="方正兰亭黑简体" w:hAnsi="方正兰亭黑简体" w:eastAsia="方正兰亭黑简体" w:cs="方正兰亭黑简体"/>
                <w:color w:val="auto"/>
                <w:sz w:val="22"/>
                <w:szCs w:val="22"/>
                <w:highlight w:val="none"/>
              </w:rPr>
              <w:t>某个知识点后，观看知识点画像详情。内容包含知识点与相邻知识点的路径关系、知识点简介、知识点内容、知识点素材等多种内容。</w:t>
            </w:r>
          </w:p>
          <w:p w14:paraId="76161718">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color w:val="auto"/>
                <w:sz w:val="22"/>
                <w:szCs w:val="22"/>
                <w:highlight w:val="none"/>
              </w:rPr>
              <w:t>11）支持资源推荐：通过人工智能大模型，结合专业知识体系，提供相关的推荐资源，资源除了有图谱本身的资源外，还包含外部资源推荐，如</w:t>
            </w:r>
            <w:r>
              <w:rPr>
                <w:rFonts w:hint="eastAsia" w:ascii="方正兰亭黑简体" w:hAnsi="方正兰亭黑简体" w:eastAsia="方正兰亭黑简体" w:cs="方正兰亭黑简体"/>
                <w:color w:val="auto"/>
                <w:sz w:val="22"/>
                <w:szCs w:val="22"/>
                <w:highlight w:val="none"/>
                <w:lang w:val="en-US" w:eastAsia="zh-CN"/>
              </w:rPr>
              <w:t>B站、</w:t>
            </w:r>
            <w:r>
              <w:rPr>
                <w:rFonts w:hint="eastAsia" w:ascii="方正兰亭黑简体" w:hAnsi="方正兰亭黑简体" w:eastAsia="方正兰亭黑简体" w:cs="方正兰亭黑简体"/>
                <w:color w:val="auto"/>
                <w:sz w:val="22"/>
                <w:szCs w:val="22"/>
                <w:highlight w:val="none"/>
              </w:rPr>
              <w:t>知乎</w:t>
            </w:r>
            <w:r>
              <w:rPr>
                <w:rFonts w:hint="eastAsia" w:ascii="方正兰亭黑简体" w:hAnsi="方正兰亭黑简体" w:eastAsia="方正兰亭黑简体" w:cs="方正兰亭黑简体"/>
                <w:color w:val="auto"/>
                <w:sz w:val="22"/>
                <w:szCs w:val="22"/>
                <w:highlight w:val="none"/>
                <w:lang w:eastAsia="zh-CN"/>
              </w:rPr>
              <w:t>、</w:t>
            </w:r>
            <w:r>
              <w:rPr>
                <w:rFonts w:hint="eastAsia" w:ascii="方正兰亭黑简体" w:hAnsi="方正兰亭黑简体" w:eastAsia="方正兰亭黑简体" w:cs="方正兰亭黑简体"/>
                <w:color w:val="auto"/>
                <w:sz w:val="22"/>
                <w:szCs w:val="22"/>
                <w:highlight w:val="none"/>
              </w:rPr>
              <w:t>百度等资讯类平台。</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（提供所投真实产品的功能截图证明材料并加盖供应商公章）</w:t>
            </w:r>
          </w:p>
          <w:p w14:paraId="7487F120">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color w:val="auto"/>
                <w:sz w:val="22"/>
                <w:szCs w:val="22"/>
                <w:highlight w:val="none"/>
                <w:lang w:eastAsia="zh-Hans"/>
              </w:rPr>
            </w:pPr>
            <w:r>
              <w:rPr>
                <w:rFonts w:hint="eastAsia" w:ascii="方正兰亭黑简体" w:hAnsi="方正兰亭黑简体" w:eastAsia="方正兰亭黑简体" w:cs="方正兰亭黑简体"/>
                <w:color w:val="auto"/>
                <w:sz w:val="22"/>
                <w:szCs w:val="22"/>
                <w:highlight w:val="none"/>
              </w:rPr>
              <w:t>1</w:t>
            </w:r>
            <w:r>
              <w:rPr>
                <w:rFonts w:hint="eastAsia" w:ascii="方正兰亭黑简体" w:hAnsi="方正兰亭黑简体" w:eastAsia="方正兰亭黑简体" w:cs="方正兰亭黑简体"/>
                <w:color w:val="auto"/>
                <w:sz w:val="22"/>
                <w:szCs w:val="22"/>
                <w:highlight w:val="none"/>
                <w:lang w:val="en-US" w:eastAsia="zh-CN"/>
              </w:rPr>
              <w:t>2</w:t>
            </w:r>
            <w:r>
              <w:rPr>
                <w:rFonts w:hint="eastAsia" w:ascii="方正兰亭黑简体" w:hAnsi="方正兰亭黑简体" w:eastAsia="方正兰亭黑简体" w:cs="方正兰亭黑简体"/>
                <w:color w:val="auto"/>
                <w:sz w:val="22"/>
                <w:szCs w:val="22"/>
                <w:highlight w:val="none"/>
              </w:rPr>
              <w:t>）支持通过快照展示知识图谱最佳状态：支持系统通过快照功能，一键生成本门课程知识图谱的最佳展示视角，并将生成的快照图片放置在知识图谱详情中进行对外展示</w:t>
            </w:r>
            <w:r>
              <w:rPr>
                <w:rFonts w:hint="eastAsia" w:ascii="方正兰亭黑简体" w:hAnsi="方正兰亭黑简体" w:eastAsia="方正兰亭黑简体" w:cs="方正兰亭黑简体"/>
                <w:color w:val="auto"/>
                <w:sz w:val="22"/>
                <w:szCs w:val="22"/>
                <w:highlight w:val="none"/>
                <w:lang w:eastAsia="zh-Hans"/>
              </w:rPr>
              <w:t>。</w:t>
            </w:r>
          </w:p>
          <w:p w14:paraId="054597A8">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13）支持建设后的知识图谱内容与关联关系的导出。</w:t>
            </w:r>
          </w:p>
          <w:p w14:paraId="1B90D313">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2.专业课程体系</w:t>
            </w:r>
          </w:p>
          <w:p w14:paraId="172B47D6">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rPr>
              <w:t>1）支持专业课程分类设置：支持在全部课程清单内明确</w:t>
            </w:r>
            <w:r>
              <w:rPr>
                <w:rFonts w:hint="eastAsia" w:ascii="方正兰亭黑简体" w:hAnsi="方正兰亭黑简体" w:eastAsia="方正兰亭黑简体" w:cs="方正兰亭黑简体"/>
                <w:i w:val="0"/>
                <w:iCs w:val="0"/>
                <w:color w:val="auto"/>
                <w:sz w:val="22"/>
                <w:szCs w:val="22"/>
                <w:highlight w:val="none"/>
                <w:lang w:val="en-US" w:eastAsia="zh-CN"/>
              </w:rPr>
              <w:t>不</w:t>
            </w:r>
            <w:r>
              <w:rPr>
                <w:rFonts w:hint="eastAsia" w:ascii="方正兰亭黑简体" w:hAnsi="方正兰亭黑简体" w:eastAsia="方正兰亭黑简体" w:cs="方正兰亭黑简体"/>
                <w:i w:val="0"/>
                <w:iCs w:val="0"/>
                <w:color w:val="auto"/>
                <w:sz w:val="22"/>
                <w:szCs w:val="22"/>
                <w:highlight w:val="none"/>
              </w:rPr>
              <w:t>同的课程类型，包括专业基础课、专业核心课、</w:t>
            </w:r>
            <w:r>
              <w:rPr>
                <w:rFonts w:hint="eastAsia" w:ascii="方正兰亭黑简体" w:hAnsi="方正兰亭黑简体" w:eastAsia="方正兰亭黑简体" w:cs="方正兰亭黑简体"/>
                <w:i w:val="0"/>
                <w:iCs w:val="0"/>
                <w:color w:val="auto"/>
                <w:sz w:val="22"/>
                <w:szCs w:val="22"/>
                <w:highlight w:val="none"/>
                <w:lang w:val="en-US" w:eastAsia="zh-CN"/>
              </w:rPr>
              <w:t>专业实践课</w:t>
            </w:r>
            <w:r>
              <w:rPr>
                <w:rFonts w:hint="eastAsia" w:ascii="方正兰亭黑简体" w:hAnsi="方正兰亭黑简体" w:eastAsia="方正兰亭黑简体" w:cs="方正兰亭黑简体"/>
                <w:i w:val="0"/>
                <w:iCs w:val="0"/>
                <w:color w:val="auto"/>
                <w:sz w:val="22"/>
                <w:szCs w:val="22"/>
                <w:highlight w:val="none"/>
              </w:rPr>
              <w:t>、专业选修课等</w:t>
            </w:r>
            <w:r>
              <w:rPr>
                <w:rFonts w:hint="eastAsia" w:ascii="方正兰亭黑简体" w:hAnsi="方正兰亭黑简体" w:eastAsia="方正兰亭黑简体" w:cs="方正兰亭黑简体"/>
                <w:i w:val="0"/>
                <w:iCs w:val="0"/>
                <w:color w:val="auto"/>
                <w:sz w:val="22"/>
                <w:szCs w:val="22"/>
                <w:highlight w:val="none"/>
                <w:lang w:eastAsia="zh-CN"/>
              </w:rPr>
              <w:t>。</w:t>
            </w:r>
          </w:p>
          <w:p w14:paraId="407164F7">
            <w:pPr>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2</w:t>
            </w:r>
            <w:r>
              <w:rPr>
                <w:rFonts w:hint="eastAsia" w:ascii="方正兰亭黑简体" w:hAnsi="方正兰亭黑简体" w:eastAsia="方正兰亭黑简体" w:cs="方正兰亭黑简体"/>
                <w:i w:val="0"/>
                <w:iCs w:val="0"/>
                <w:color w:val="auto"/>
                <w:sz w:val="22"/>
                <w:szCs w:val="22"/>
                <w:highlight w:val="none"/>
              </w:rPr>
              <w:t>）支持按照“课程类别”筛选课程：如选修、必修、限选、公共基础课等，筛选后高亮相关课程</w:t>
            </w:r>
            <w:r>
              <w:rPr>
                <w:rFonts w:hint="eastAsia" w:ascii="方正兰亭黑简体" w:hAnsi="方正兰亭黑简体" w:eastAsia="方正兰亭黑简体" w:cs="方正兰亭黑简体"/>
                <w:i w:val="0"/>
                <w:iCs w:val="0"/>
                <w:color w:val="auto"/>
                <w:sz w:val="22"/>
                <w:szCs w:val="22"/>
                <w:highlight w:val="none"/>
                <w:lang w:eastAsia="zh-CN"/>
              </w:rPr>
              <w:t>。</w:t>
            </w:r>
          </w:p>
          <w:p w14:paraId="34919666">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3</w:t>
            </w:r>
            <w:r>
              <w:rPr>
                <w:rFonts w:hint="eastAsia" w:ascii="方正兰亭黑简体" w:hAnsi="方正兰亭黑简体" w:eastAsia="方正兰亭黑简体" w:cs="方正兰亭黑简体"/>
                <w:i w:val="0"/>
                <w:iCs w:val="0"/>
                <w:color w:val="auto"/>
                <w:sz w:val="22"/>
                <w:szCs w:val="22"/>
                <w:highlight w:val="none"/>
              </w:rPr>
              <w:t>）支持按照“学年学期”筛选课程：如第一学</w:t>
            </w:r>
            <w:r>
              <w:rPr>
                <w:rFonts w:hint="eastAsia" w:ascii="方正兰亭黑简体" w:hAnsi="方正兰亭黑简体" w:eastAsia="方正兰亭黑简体" w:cs="方正兰亭黑简体"/>
                <w:i w:val="0"/>
                <w:iCs w:val="0"/>
                <w:color w:val="auto"/>
                <w:sz w:val="22"/>
                <w:szCs w:val="22"/>
                <w:highlight w:val="none"/>
                <w:lang w:val="en-US" w:eastAsia="zh-CN"/>
              </w:rPr>
              <w:t>期</w:t>
            </w:r>
            <w:r>
              <w:rPr>
                <w:rFonts w:hint="eastAsia" w:ascii="方正兰亭黑简体" w:hAnsi="方正兰亭黑简体" w:eastAsia="方正兰亭黑简体" w:cs="方正兰亭黑简体"/>
                <w:i w:val="0"/>
                <w:iCs w:val="0"/>
                <w:color w:val="auto"/>
                <w:sz w:val="22"/>
                <w:szCs w:val="22"/>
                <w:highlight w:val="none"/>
              </w:rPr>
              <w:t>、第</w:t>
            </w:r>
            <w:r>
              <w:rPr>
                <w:rFonts w:hint="eastAsia" w:ascii="方正兰亭黑简体" w:hAnsi="方正兰亭黑简体" w:eastAsia="方正兰亭黑简体" w:cs="方正兰亭黑简体"/>
                <w:i w:val="0"/>
                <w:iCs w:val="0"/>
                <w:color w:val="auto"/>
                <w:sz w:val="22"/>
                <w:szCs w:val="22"/>
                <w:highlight w:val="none"/>
                <w:lang w:val="en-US" w:eastAsia="zh-CN"/>
              </w:rPr>
              <w:t>二</w:t>
            </w:r>
            <w:r>
              <w:rPr>
                <w:rFonts w:hint="eastAsia" w:ascii="方正兰亭黑简体" w:hAnsi="方正兰亭黑简体" w:eastAsia="方正兰亭黑简体" w:cs="方正兰亭黑简体"/>
                <w:i w:val="0"/>
                <w:iCs w:val="0"/>
                <w:color w:val="auto"/>
                <w:sz w:val="22"/>
                <w:szCs w:val="22"/>
                <w:highlight w:val="none"/>
              </w:rPr>
              <w:t>学期等，筛选后高亮相关课程</w:t>
            </w:r>
            <w:r>
              <w:rPr>
                <w:rFonts w:hint="eastAsia" w:ascii="方正兰亭黑简体" w:hAnsi="方正兰亭黑简体" w:eastAsia="方正兰亭黑简体" w:cs="方正兰亭黑简体"/>
                <w:i w:val="0"/>
                <w:iCs w:val="0"/>
                <w:color w:val="auto"/>
                <w:sz w:val="22"/>
                <w:szCs w:val="22"/>
                <w:highlight w:val="none"/>
                <w:lang w:eastAsia="zh-CN"/>
              </w:rPr>
              <w:t>。</w:t>
            </w:r>
          </w:p>
          <w:p w14:paraId="21BA4D00">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4</w:t>
            </w:r>
            <w:r>
              <w:rPr>
                <w:rFonts w:hint="eastAsia" w:ascii="方正兰亭黑简体" w:hAnsi="方正兰亭黑简体" w:eastAsia="方正兰亭黑简体" w:cs="方正兰亭黑简体"/>
                <w:i w:val="0"/>
                <w:iCs w:val="0"/>
                <w:color w:val="auto"/>
                <w:sz w:val="22"/>
                <w:szCs w:val="22"/>
                <w:highlight w:val="none"/>
              </w:rPr>
              <w:t>）支持多种筛选条件叠加搜索：如可筛选出第一学期的必修课程，筛选后高亮相关课程</w:t>
            </w:r>
            <w:r>
              <w:rPr>
                <w:rFonts w:hint="eastAsia" w:ascii="方正兰亭黑简体" w:hAnsi="方正兰亭黑简体" w:eastAsia="方正兰亭黑简体" w:cs="方正兰亭黑简体"/>
                <w:i w:val="0"/>
                <w:iCs w:val="0"/>
                <w:color w:val="auto"/>
                <w:sz w:val="22"/>
                <w:szCs w:val="22"/>
                <w:highlight w:val="none"/>
                <w:lang w:eastAsia="zh-CN"/>
              </w:rPr>
              <w:t>。</w:t>
            </w:r>
          </w:p>
          <w:p w14:paraId="7CA01BE5">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5</w:t>
            </w:r>
            <w:r>
              <w:rPr>
                <w:rFonts w:hint="eastAsia" w:ascii="方正兰亭黑简体" w:hAnsi="方正兰亭黑简体" w:eastAsia="方正兰亭黑简体" w:cs="方正兰亭黑简体"/>
                <w:i w:val="0"/>
                <w:iCs w:val="0"/>
                <w:color w:val="auto"/>
                <w:sz w:val="22"/>
                <w:szCs w:val="22"/>
                <w:highlight w:val="none"/>
              </w:rPr>
              <w:t>）支持搜索并快速定位课程：支持输入课程关键词，快速根据关键词联想推荐相关课程，点击可定位课程相关位置</w:t>
            </w:r>
            <w:r>
              <w:rPr>
                <w:rFonts w:hint="eastAsia" w:ascii="方正兰亭黑简体" w:hAnsi="方正兰亭黑简体" w:eastAsia="方正兰亭黑简体" w:cs="方正兰亭黑简体"/>
                <w:i w:val="0"/>
                <w:iCs w:val="0"/>
                <w:color w:val="auto"/>
                <w:sz w:val="22"/>
                <w:szCs w:val="22"/>
                <w:highlight w:val="none"/>
                <w:lang w:eastAsia="zh-CN"/>
              </w:rPr>
              <w:t>。</w:t>
            </w:r>
          </w:p>
          <w:p w14:paraId="5ECD2E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6）支持点击课程名称跳转到课程详情页，支持跳转</w:t>
            </w:r>
            <w:r>
              <w:rPr>
                <w:rFonts w:hint="eastAsia" w:ascii="方正兰亭黑简体" w:hAnsi="方正兰亭黑简体" w:eastAsia="方正兰亭黑简体" w:cs="方正兰亭黑简体"/>
                <w:color w:val="auto"/>
                <w:kern w:val="0"/>
                <w:sz w:val="22"/>
                <w:szCs w:val="22"/>
                <w:highlight w:val="none"/>
                <w:lang w:val="en-US" w:eastAsia="zh-CN" w:bidi="ar"/>
              </w:rPr>
              <w:t>基础知识图谱课和智慧课程详情页。</w:t>
            </w:r>
          </w:p>
          <w:p w14:paraId="653BD953">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7</w:t>
            </w:r>
            <w:r>
              <w:rPr>
                <w:rFonts w:hint="eastAsia" w:ascii="方正兰亭黑简体" w:hAnsi="方正兰亭黑简体" w:eastAsia="方正兰亭黑简体" w:cs="方正兰亭黑简体"/>
                <w:i w:val="0"/>
                <w:iCs w:val="0"/>
                <w:color w:val="auto"/>
                <w:sz w:val="22"/>
                <w:szCs w:val="22"/>
                <w:highlight w:val="none"/>
              </w:rPr>
              <w:t>）支持课程关系</w:t>
            </w:r>
            <w:r>
              <w:rPr>
                <w:rFonts w:hint="eastAsia" w:ascii="方正兰亭黑简体" w:hAnsi="方正兰亭黑简体" w:eastAsia="方正兰亭黑简体" w:cs="方正兰亭黑简体"/>
                <w:i w:val="0"/>
                <w:iCs w:val="0"/>
                <w:color w:val="auto"/>
                <w:sz w:val="22"/>
                <w:szCs w:val="22"/>
                <w:highlight w:val="none"/>
                <w:lang w:eastAsia="zh-Hans"/>
              </w:rPr>
              <w:t>自</w:t>
            </w:r>
            <w:r>
              <w:rPr>
                <w:rFonts w:hint="eastAsia" w:ascii="方正兰亭黑简体" w:hAnsi="方正兰亭黑简体" w:eastAsia="方正兰亭黑简体" w:cs="方正兰亭黑简体"/>
                <w:i w:val="0"/>
                <w:iCs w:val="0"/>
                <w:color w:val="auto"/>
                <w:sz w:val="22"/>
                <w:szCs w:val="22"/>
                <w:highlight w:val="none"/>
              </w:rPr>
              <w:t>定义：可定义出课程关系类型，如：先修、后修、实验等，不同维度知识关系通过不同的粗细及样式进行区分展示，关系线方向支持单向和双向选择</w:t>
            </w:r>
            <w:r>
              <w:rPr>
                <w:rFonts w:hint="eastAsia" w:ascii="方正兰亭黑简体" w:hAnsi="方正兰亭黑简体" w:eastAsia="方正兰亭黑简体" w:cs="方正兰亭黑简体"/>
                <w:i w:val="0"/>
                <w:iCs w:val="0"/>
                <w:color w:val="auto"/>
                <w:sz w:val="22"/>
                <w:szCs w:val="22"/>
                <w:highlight w:val="none"/>
                <w:lang w:eastAsia="zh-CN"/>
              </w:rPr>
              <w:t>。</w:t>
            </w:r>
          </w:p>
          <w:p w14:paraId="207ED4D1">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8</w:t>
            </w:r>
            <w:r>
              <w:rPr>
                <w:rFonts w:hint="eastAsia" w:ascii="方正兰亭黑简体" w:hAnsi="方正兰亭黑简体" w:eastAsia="方正兰亭黑简体" w:cs="方正兰亭黑简体"/>
                <w:i w:val="0"/>
                <w:iCs w:val="0"/>
                <w:color w:val="auto"/>
                <w:sz w:val="22"/>
                <w:szCs w:val="22"/>
                <w:highlight w:val="none"/>
              </w:rPr>
              <w:t>）支持单个课程关系编辑：针对单个课程关系，支持添加、编辑和删除操作</w:t>
            </w:r>
            <w:r>
              <w:rPr>
                <w:rFonts w:hint="eastAsia" w:ascii="方正兰亭黑简体" w:hAnsi="方正兰亭黑简体" w:eastAsia="方正兰亭黑简体" w:cs="方正兰亭黑简体"/>
                <w:i w:val="0"/>
                <w:iCs w:val="0"/>
                <w:color w:val="auto"/>
                <w:sz w:val="22"/>
                <w:szCs w:val="22"/>
                <w:highlight w:val="none"/>
                <w:lang w:eastAsia="zh-CN"/>
              </w:rPr>
              <w:t>。</w:t>
            </w:r>
          </w:p>
          <w:p w14:paraId="48E3ACE1">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9</w:t>
            </w:r>
            <w:r>
              <w:rPr>
                <w:rFonts w:hint="eastAsia" w:ascii="方正兰亭黑简体" w:hAnsi="方正兰亭黑简体" w:eastAsia="方正兰亭黑简体" w:cs="方正兰亭黑简体"/>
                <w:i w:val="0"/>
                <w:iCs w:val="0"/>
                <w:color w:val="auto"/>
                <w:sz w:val="22"/>
                <w:szCs w:val="22"/>
                <w:highlight w:val="none"/>
              </w:rPr>
              <w:t>）支持课程图谱画布缩放：支持通过调节图谱画布百分比，缩小和放大知识图谱。</w:t>
            </w:r>
          </w:p>
          <w:p w14:paraId="36AF788E">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rPr>
              <w:t>1</w:t>
            </w:r>
            <w:r>
              <w:rPr>
                <w:rFonts w:hint="eastAsia" w:ascii="方正兰亭黑简体" w:hAnsi="方正兰亭黑简体" w:eastAsia="方正兰亭黑简体" w:cs="方正兰亭黑简体"/>
                <w:i w:val="0"/>
                <w:iCs w:val="0"/>
                <w:color w:val="auto"/>
                <w:sz w:val="22"/>
                <w:szCs w:val="22"/>
                <w:highlight w:val="none"/>
                <w:lang w:val="en-US" w:eastAsia="zh-CN"/>
              </w:rPr>
              <w:t>0</w:t>
            </w:r>
            <w:r>
              <w:rPr>
                <w:rFonts w:hint="eastAsia" w:ascii="方正兰亭黑简体" w:hAnsi="方正兰亭黑简体" w:eastAsia="方正兰亭黑简体" w:cs="方正兰亭黑简体"/>
                <w:i w:val="0"/>
                <w:iCs w:val="0"/>
                <w:color w:val="auto"/>
                <w:sz w:val="22"/>
                <w:szCs w:val="22"/>
                <w:highlight w:val="none"/>
              </w:rPr>
              <w:t>）支持课程图谱缩略图导航：支持课程图谱缩略图导航，拖动平移当前可视化区域在整个图谱画布中的位置，调整图谱视角。</w:t>
            </w:r>
          </w:p>
          <w:p w14:paraId="1E6D43EA">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rPr>
              <w:t>1</w:t>
            </w:r>
            <w:r>
              <w:rPr>
                <w:rFonts w:hint="eastAsia" w:ascii="方正兰亭黑简体" w:hAnsi="方正兰亭黑简体" w:eastAsia="方正兰亭黑简体" w:cs="方正兰亭黑简体"/>
                <w:i w:val="0"/>
                <w:iCs w:val="0"/>
                <w:color w:val="auto"/>
                <w:sz w:val="22"/>
                <w:szCs w:val="22"/>
                <w:highlight w:val="none"/>
                <w:lang w:val="en-US" w:eastAsia="zh-CN"/>
              </w:rPr>
              <w:t>1</w:t>
            </w:r>
            <w:r>
              <w:rPr>
                <w:rFonts w:hint="eastAsia" w:ascii="方正兰亭黑简体" w:hAnsi="方正兰亭黑简体" w:eastAsia="方正兰亭黑简体" w:cs="方正兰亭黑简体"/>
                <w:i w:val="0"/>
                <w:iCs w:val="0"/>
                <w:color w:val="auto"/>
                <w:sz w:val="22"/>
                <w:szCs w:val="22"/>
                <w:highlight w:val="none"/>
              </w:rPr>
              <w:t>）支持单个课程详情展示：鼠标移入课程时，高亮展示该知识点和有关系的知识点，并动态展示。</w:t>
            </w:r>
          </w:p>
          <w:p w14:paraId="001C3D65">
            <w:pPr>
              <w:pStyle w:val="22"/>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3.</w:t>
            </w:r>
            <w:r>
              <w:rPr>
                <w:rFonts w:hint="eastAsia" w:ascii="方正兰亭黑简体" w:hAnsi="方正兰亭黑简体" w:eastAsia="方正兰亭黑简体" w:cs="方正兰亭黑简体"/>
                <w:b/>
                <w:bCs/>
                <w:i w:val="0"/>
                <w:iCs w:val="0"/>
                <w:color w:val="auto"/>
                <w:sz w:val="22"/>
                <w:szCs w:val="22"/>
                <w:highlight w:val="none"/>
              </w:rPr>
              <w:t>课程详情页</w:t>
            </w:r>
            <w:r>
              <w:rPr>
                <w:rFonts w:hint="eastAsia" w:ascii="方正兰亭黑简体" w:hAnsi="方正兰亭黑简体" w:eastAsia="方正兰亭黑简体" w:cs="方正兰亭黑简体"/>
                <w:b/>
                <w:bCs/>
                <w:i w:val="0"/>
                <w:iCs w:val="0"/>
                <w:color w:val="auto"/>
                <w:sz w:val="22"/>
                <w:szCs w:val="22"/>
                <w:highlight w:val="none"/>
                <w:lang w:val="en-US" w:eastAsia="zh-CN"/>
              </w:rPr>
              <w:t>及课程协作空间</w:t>
            </w:r>
          </w:p>
          <w:p w14:paraId="6B4EDBC0">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rPr>
              <w:t>1）支持单门课程基本信息</w:t>
            </w:r>
            <w:r>
              <w:rPr>
                <w:rFonts w:hint="eastAsia" w:ascii="方正兰亭黑简体" w:hAnsi="方正兰亭黑简体" w:eastAsia="方正兰亭黑简体" w:cs="方正兰亭黑简体"/>
                <w:i w:val="0"/>
                <w:iCs w:val="0"/>
                <w:color w:val="auto"/>
                <w:sz w:val="22"/>
                <w:szCs w:val="22"/>
                <w:highlight w:val="none"/>
                <w:lang w:eastAsia="zh-Hans"/>
              </w:rPr>
              <w:t>展示：</w:t>
            </w:r>
            <w:r>
              <w:rPr>
                <w:rFonts w:hint="eastAsia" w:ascii="方正兰亭黑简体" w:hAnsi="方正兰亭黑简体" w:eastAsia="方正兰亭黑简体" w:cs="方正兰亭黑简体"/>
                <w:i w:val="0"/>
                <w:iCs w:val="0"/>
                <w:color w:val="auto"/>
                <w:sz w:val="22"/>
                <w:szCs w:val="22"/>
                <w:highlight w:val="none"/>
              </w:rPr>
              <w:t>包括课程名称、</w:t>
            </w:r>
            <w:r>
              <w:rPr>
                <w:rFonts w:hint="eastAsia" w:ascii="方正兰亭黑简体" w:hAnsi="方正兰亭黑简体" w:eastAsia="方正兰亭黑简体" w:cs="方正兰亭黑简体"/>
                <w:i w:val="0"/>
                <w:iCs w:val="0"/>
                <w:color w:val="auto"/>
                <w:sz w:val="22"/>
                <w:szCs w:val="22"/>
                <w:highlight w:val="none"/>
                <w:lang w:val="en-US" w:eastAsia="zh-CN"/>
              </w:rPr>
              <w:t>课程类型</w:t>
            </w:r>
            <w:r>
              <w:rPr>
                <w:rFonts w:hint="eastAsia" w:ascii="方正兰亭黑简体" w:hAnsi="方正兰亭黑简体" w:eastAsia="方正兰亭黑简体" w:cs="方正兰亭黑简体"/>
                <w:i w:val="0"/>
                <w:iCs w:val="0"/>
                <w:color w:val="auto"/>
                <w:sz w:val="22"/>
                <w:szCs w:val="22"/>
                <w:highlight w:val="none"/>
              </w:rPr>
              <w:t>、</w:t>
            </w:r>
            <w:r>
              <w:rPr>
                <w:rFonts w:hint="eastAsia" w:ascii="方正兰亭黑简体" w:hAnsi="方正兰亭黑简体" w:eastAsia="方正兰亭黑简体" w:cs="方正兰亭黑简体"/>
                <w:i w:val="0"/>
                <w:iCs w:val="0"/>
                <w:color w:val="auto"/>
                <w:sz w:val="22"/>
                <w:szCs w:val="22"/>
                <w:highlight w:val="none"/>
                <w:lang w:val="en-US" w:eastAsia="zh-CN"/>
              </w:rPr>
              <w:t>开课学期</w:t>
            </w:r>
            <w:r>
              <w:rPr>
                <w:rFonts w:hint="eastAsia" w:ascii="方正兰亭黑简体" w:hAnsi="方正兰亭黑简体" w:eastAsia="方正兰亭黑简体" w:cs="方正兰亭黑简体"/>
                <w:i w:val="0"/>
                <w:iCs w:val="0"/>
                <w:color w:val="auto"/>
                <w:sz w:val="22"/>
                <w:szCs w:val="22"/>
                <w:highlight w:val="none"/>
              </w:rPr>
              <w:t>、学分、学时、</w:t>
            </w:r>
            <w:r>
              <w:rPr>
                <w:rFonts w:hint="eastAsia" w:ascii="方正兰亭黑简体" w:hAnsi="方正兰亭黑简体" w:eastAsia="方正兰亭黑简体" w:cs="方正兰亭黑简体"/>
                <w:i w:val="0"/>
                <w:iCs w:val="0"/>
                <w:color w:val="auto"/>
                <w:sz w:val="22"/>
                <w:szCs w:val="22"/>
                <w:highlight w:val="none"/>
                <w:lang w:val="en-US" w:eastAsia="zh-CN"/>
              </w:rPr>
              <w:t>教师</w:t>
            </w:r>
            <w:r>
              <w:rPr>
                <w:rFonts w:hint="eastAsia" w:ascii="方正兰亭黑简体" w:hAnsi="方正兰亭黑简体" w:eastAsia="方正兰亭黑简体" w:cs="方正兰亭黑简体"/>
                <w:i w:val="0"/>
                <w:iCs w:val="0"/>
                <w:color w:val="auto"/>
                <w:sz w:val="22"/>
                <w:szCs w:val="22"/>
                <w:highlight w:val="none"/>
              </w:rPr>
              <w:t>团队、</w:t>
            </w:r>
            <w:r>
              <w:rPr>
                <w:rFonts w:hint="eastAsia" w:ascii="方正兰亭黑简体" w:hAnsi="方正兰亭黑简体" w:eastAsia="方正兰亭黑简体" w:cs="方正兰亭黑简体"/>
                <w:i w:val="0"/>
                <w:iCs w:val="0"/>
                <w:color w:val="auto"/>
                <w:sz w:val="22"/>
                <w:szCs w:val="22"/>
                <w:highlight w:val="none"/>
                <w:lang w:val="en-US" w:eastAsia="zh-CN"/>
              </w:rPr>
              <w:t>课程建设进度、教材、教学资源、教学方法</w:t>
            </w:r>
            <w:r>
              <w:rPr>
                <w:rFonts w:hint="eastAsia" w:ascii="方正兰亭黑简体" w:hAnsi="方正兰亭黑简体" w:eastAsia="方正兰亭黑简体" w:cs="方正兰亭黑简体"/>
                <w:i w:val="0"/>
                <w:iCs w:val="0"/>
                <w:color w:val="auto"/>
                <w:sz w:val="22"/>
                <w:szCs w:val="22"/>
                <w:highlight w:val="none"/>
              </w:rPr>
              <w:t>等</w:t>
            </w:r>
            <w:r>
              <w:rPr>
                <w:rFonts w:hint="eastAsia" w:ascii="方正兰亭黑简体" w:hAnsi="方正兰亭黑简体" w:eastAsia="方正兰亭黑简体" w:cs="方正兰亭黑简体"/>
                <w:i w:val="0"/>
                <w:iCs w:val="0"/>
                <w:color w:val="auto"/>
                <w:sz w:val="22"/>
                <w:szCs w:val="22"/>
                <w:highlight w:val="none"/>
                <w:lang w:eastAsia="zh-CN"/>
              </w:rPr>
              <w:t>。</w:t>
            </w:r>
          </w:p>
          <w:p w14:paraId="77A637C0">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2）支持通过AI自动推荐课程相关课程资源。</w:t>
            </w:r>
          </w:p>
          <w:p w14:paraId="324198EE">
            <w:pPr>
              <w:pStyle w:val="22"/>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3）支持展示课程建设进度，点击去建设进入课程协作空间。</w:t>
            </w:r>
          </w:p>
          <w:p w14:paraId="3372DC1D">
            <w:pPr>
              <w:pStyle w:val="22"/>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4）支持统计本图谱中知识点建设情况总览：系统自动统计本图谱中所有的知识点建设汇总情况，包括知识点数量、资源数量与测试题目建设情况。</w:t>
            </w:r>
          </w:p>
          <w:p w14:paraId="3F35256C">
            <w:pPr>
              <w:pStyle w:val="22"/>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5）支持添加教学资源包：用户可通过该模块添加更多教学课程资源到本图谱教学设计中，同时系统根据资源包建设情况，分析本图谱的课程建设情况、教学引用情况与资源上传情况等数据，协助用户了解图谱建设详情。</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（提供所投真实产品的功能截图证明材料并加盖供应商公章）</w:t>
            </w:r>
          </w:p>
          <w:p w14:paraId="38637DEA">
            <w:pPr>
              <w:pStyle w:val="22"/>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6）支持生成知识图谱知识点建设清单：通过清单，可快速了解本图谱的知识点建设情况，包括知识点列表、知识点的建设进度、知识点的属性建设情况、知识点各类资源的建设情况，并且通过清单可快速进入知识点编辑页面，完成知识点建设。</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（提供所投真实产品的功能截图证明材料并加盖供应商公章）</w:t>
            </w:r>
          </w:p>
          <w:p w14:paraId="7E8B23F4">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7</w:t>
            </w:r>
            <w:r>
              <w:rPr>
                <w:rFonts w:hint="eastAsia" w:ascii="方正兰亭黑简体" w:hAnsi="方正兰亭黑简体" w:eastAsia="方正兰亭黑简体" w:cs="方正兰亭黑简体"/>
                <w:i w:val="0"/>
                <w:iCs w:val="0"/>
                <w:color w:val="auto"/>
                <w:sz w:val="22"/>
                <w:szCs w:val="22"/>
                <w:highlight w:val="none"/>
              </w:rPr>
              <w:t>）支持可根据需求自行增删编知识点</w:t>
            </w:r>
            <w:r>
              <w:rPr>
                <w:rFonts w:hint="eastAsia" w:ascii="方正兰亭黑简体" w:hAnsi="方正兰亭黑简体" w:eastAsia="方正兰亭黑简体" w:cs="方正兰亭黑简体"/>
                <w:i w:val="0"/>
                <w:iCs w:val="0"/>
                <w:color w:val="auto"/>
                <w:sz w:val="22"/>
                <w:szCs w:val="22"/>
                <w:highlight w:val="none"/>
                <w:lang w:eastAsia="zh-CN"/>
              </w:rPr>
              <w:t>。</w:t>
            </w:r>
          </w:p>
          <w:p w14:paraId="7F624383">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8）</w:t>
            </w:r>
            <w:r>
              <w:rPr>
                <w:rFonts w:hint="eastAsia" w:ascii="方正兰亭黑简体" w:hAnsi="方正兰亭黑简体" w:eastAsia="方正兰亭黑简体" w:cs="方正兰亭黑简体"/>
                <w:i w:val="0"/>
                <w:iCs w:val="0"/>
                <w:color w:val="auto"/>
                <w:sz w:val="22"/>
                <w:szCs w:val="22"/>
                <w:highlight w:val="none"/>
              </w:rPr>
              <w:t>支持通过导入word的形式，导入知识地图节点相关信息，可导入的内容包括：名称、标签、难度、描述。</w:t>
            </w:r>
          </w:p>
          <w:p w14:paraId="0C86ACA3">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9）</w:t>
            </w:r>
            <w:r>
              <w:rPr>
                <w:rFonts w:hint="eastAsia" w:ascii="方正兰亭黑简体" w:hAnsi="方正兰亭黑简体" w:eastAsia="方正兰亭黑简体" w:cs="方正兰亭黑简体"/>
                <w:i w:val="0"/>
                <w:iCs w:val="0"/>
                <w:color w:val="auto"/>
                <w:sz w:val="22"/>
                <w:szCs w:val="22"/>
                <w:highlight w:val="none"/>
              </w:rPr>
              <w:t>支持通过导入的形式导入知识地图的节点信息，包括节点名称和节点标签，知识地图上各个节点的名称导入格式为XMind，文件大小支持1G以上，节点数量支持10000以上。</w:t>
            </w:r>
          </w:p>
          <w:p w14:paraId="46CC6D2D">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eastAsia="zh-CN"/>
              </w:rPr>
            </w:pPr>
            <w:r>
              <w:rPr>
                <w:rFonts w:hint="eastAsia" w:ascii="方正兰亭黑简体" w:hAnsi="方正兰亭黑简体" w:eastAsia="方正兰亭黑简体" w:cs="方正兰亭黑简体"/>
                <w:i w:val="0"/>
                <w:iCs w:val="0"/>
                <w:color w:val="auto"/>
                <w:sz w:val="22"/>
                <w:szCs w:val="22"/>
                <w:highlight w:val="none"/>
              </w:rPr>
              <w:t>▲</w:t>
            </w:r>
            <w:r>
              <w:rPr>
                <w:rFonts w:hint="eastAsia" w:ascii="方正兰亭黑简体" w:hAnsi="方正兰亭黑简体" w:eastAsia="方正兰亭黑简体" w:cs="方正兰亭黑简体"/>
                <w:i w:val="0"/>
                <w:iCs w:val="0"/>
                <w:color w:val="auto"/>
                <w:sz w:val="22"/>
                <w:szCs w:val="22"/>
                <w:highlight w:val="none"/>
                <w:lang w:val="en-US" w:eastAsia="zh-CN"/>
              </w:rPr>
              <w:t>10）</w:t>
            </w:r>
            <w:r>
              <w:rPr>
                <w:rFonts w:hint="eastAsia" w:ascii="方正兰亭黑简体" w:hAnsi="方正兰亭黑简体" w:eastAsia="方正兰亭黑简体" w:cs="方正兰亭黑简体"/>
                <w:i w:val="0"/>
                <w:iCs w:val="0"/>
                <w:color w:val="auto"/>
                <w:sz w:val="22"/>
                <w:szCs w:val="22"/>
                <w:highlight w:val="none"/>
              </w:rPr>
              <w:t>支持从知识图谱资源包选择具体的内容片段快速建立知识点，自动生成知识点名称，如从资源包选择已有多门MOOC的章节名称、多本电子书本的目录片段和书本内结构化自动识别的概念集片段等自动创建知识点</w:t>
            </w:r>
            <w:r>
              <w:rPr>
                <w:rFonts w:hint="eastAsia" w:ascii="方正兰亭黑简体" w:hAnsi="方正兰亭黑简体" w:eastAsia="方正兰亭黑简体" w:cs="方正兰亭黑简体"/>
                <w:i w:val="0"/>
                <w:iCs w:val="0"/>
                <w:color w:val="auto"/>
                <w:sz w:val="22"/>
                <w:szCs w:val="22"/>
                <w:highlight w:val="none"/>
                <w:lang w:eastAsia="zh-CN"/>
              </w:rPr>
              <w:t>。</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w:t>
            </w:r>
          </w:p>
          <w:p w14:paraId="21AD02F4">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sz w:val="22"/>
                <w:szCs w:val="22"/>
                <w:highlight w:val="none"/>
                <w:lang w:val="en-US" w:eastAsia="zh-CN"/>
              </w:rPr>
              <w:t>11）</w:t>
            </w:r>
            <w:r>
              <w:rPr>
                <w:rFonts w:hint="eastAsia" w:ascii="方正兰亭黑简体" w:hAnsi="方正兰亭黑简体" w:eastAsia="方正兰亭黑简体" w:cs="方正兰亭黑简体"/>
                <w:i w:val="0"/>
                <w:iCs w:val="0"/>
                <w:color w:val="auto"/>
                <w:sz w:val="22"/>
                <w:szCs w:val="22"/>
                <w:highlight w:val="none"/>
              </w:rPr>
              <w:t>支持查看知识地图详情页，在知识地图上点击右键可以对知识地图上的节点进行编辑资源，同时支持在知识地图的节点上设置标签。</w:t>
            </w:r>
          </w:p>
          <w:p w14:paraId="7214129D">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▲12）支持在知识点描述的基础上，自由划选关键词并插入补充词条，关键词限制字数上限不少于10字，补充词条应包括词条标题，词条别名，词条内容，词条内容字数上限不少于100字。</w:t>
            </w:r>
          </w:p>
          <w:p w14:paraId="3220EF7D">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13）支持在知识点中挂载资源，资源支持本地上传，格式包括jpg,txt,doc,ppt,mp4,pdf,rar等常见文件格式。</w:t>
            </w:r>
          </w:p>
          <w:p w14:paraId="22EEC8E7">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b w:val="0"/>
                <w:bCs w:val="0"/>
                <w:color w:val="auto"/>
                <w:kern w:val="0"/>
                <w:sz w:val="22"/>
                <w:szCs w:val="22"/>
                <w:highlight w:val="none"/>
                <w:lang w:val="en-US" w:eastAsia="zh-CN"/>
              </w:rPr>
              <w:t>14</w:t>
            </w:r>
            <w:r>
              <w:rPr>
                <w:rFonts w:hint="eastAsia" w:ascii="方正兰亭黑简体" w:hAnsi="方正兰亭黑简体" w:eastAsia="方正兰亭黑简体" w:cs="方正兰亭黑简体"/>
                <w:i w:val="0"/>
                <w:iCs w:val="0"/>
                <w:color w:val="auto"/>
                <w:sz w:val="22"/>
                <w:szCs w:val="22"/>
                <w:highlight w:val="none"/>
                <w:lang w:val="en-US" w:eastAsia="zh-CN"/>
              </w:rPr>
              <w:t>）除本地上传的资源外，平台应提供至少10000门慕课资源，20000本教材资源，以及从互联网上收集的网页资源，网页资源渠道应至少包括中国知网、知乎、哔哩哔哩弹幕视频网，且基于上述资源，提供搜索和推荐服务。</w:t>
            </w:r>
          </w:p>
          <w:p w14:paraId="396464A5">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15）支持在编辑单个知识点教学资源时，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w:t>
            </w:r>
          </w:p>
          <w:p w14:paraId="39AC79D7">
            <w:pPr>
              <w:pStyle w:val="22"/>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b/>
                <w:bCs/>
                <w:i w:val="0"/>
                <w:iCs w:val="0"/>
                <w:color w:val="auto"/>
                <w:sz w:val="22"/>
                <w:szCs w:val="22"/>
                <w:highlight w:val="none"/>
                <w:lang w:val="en-US" w:eastAsia="zh-CN"/>
              </w:rPr>
              <w:t>专业智能分析</w:t>
            </w:r>
          </w:p>
          <w:p w14:paraId="6D9583EF">
            <w:pPr>
              <w:pStyle w:val="22"/>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跨课程知识点关联度分析：支持精准识别不同课程间知识点的关联度。                                                                                                                2）课程知识点相似度分析：支持系统分析课程知识点的相似度。</w:t>
            </w:r>
          </w:p>
          <w:p w14:paraId="6308267D">
            <w:pPr>
              <w:pStyle w:val="22"/>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3）知识点频次分析：支持对专业内知识点出现的频次进行统计与分析。</w:t>
            </w:r>
            <w:r>
              <w:rPr>
                <w:rFonts w:hint="eastAsia" w:ascii="方正兰亭黑简体" w:hAnsi="方正兰亭黑简体" w:eastAsia="方正兰亭黑简体" w:cs="方正兰亭黑简体"/>
                <w:b/>
                <w:bCs/>
                <w:i w:val="0"/>
                <w:iCs w:val="0"/>
                <w:color w:val="auto"/>
                <w:sz w:val="22"/>
                <w:szCs w:val="22"/>
                <w:highlight w:val="none"/>
                <w:lang w:val="en-US" w:eastAsia="zh-CN"/>
              </w:rPr>
              <w:t xml:space="preserve">                                                                                                               </w:t>
            </w:r>
            <w:r>
              <w:rPr>
                <w:rFonts w:hint="eastAsia" w:ascii="方正兰亭黑简体" w:hAnsi="方正兰亭黑简体" w:eastAsia="方正兰亭黑简体" w:cs="方正兰亭黑简体"/>
                <w:i w:val="0"/>
                <w:iCs w:val="0"/>
                <w:color w:val="auto"/>
                <w:sz w:val="22"/>
                <w:szCs w:val="22"/>
                <w:highlight w:val="none"/>
                <w:lang w:val="en-US" w:eastAsia="zh-CN"/>
              </w:rPr>
              <w:t>4）高相似课程速查与整合策略：支持提供高相似课程的快速查询功能，并为课程整合提供策略性建议。</w:t>
            </w:r>
            <w:r>
              <w:rPr>
                <w:rFonts w:hint="eastAsia" w:ascii="方正兰亭黑简体" w:hAnsi="方正兰亭黑简体" w:eastAsia="方正兰亭黑简体" w:cs="方正兰亭黑简体"/>
                <w:i w:val="0"/>
                <w:iCs w:val="0"/>
                <w:color w:val="auto"/>
                <w:sz w:val="22"/>
                <w:szCs w:val="22"/>
                <w:highlight w:val="none"/>
                <w:lang w:val="en-US" w:eastAsia="zh-CN"/>
              </w:rPr>
              <w:t xml:space="preserve">  </w:t>
            </w:r>
            <w:r>
              <w:rPr>
                <w:rFonts w:hint="eastAsia" w:ascii="方正兰亭黑简体" w:hAnsi="方正兰亭黑简体" w:eastAsia="方正兰亭黑简体" w:cs="方正兰亭黑简体"/>
                <w:b/>
                <w:bCs/>
                <w:i w:val="0"/>
                <w:iCs w:val="0"/>
                <w:color w:val="auto"/>
                <w:sz w:val="22"/>
                <w:szCs w:val="22"/>
                <w:highlight w:val="none"/>
                <w:lang w:val="en-US" w:eastAsia="zh-CN"/>
              </w:rPr>
              <w:t xml:space="preserve">                                                                                    </w:t>
            </w:r>
          </w:p>
          <w:p w14:paraId="54804C6B">
            <w:pPr>
              <w:pStyle w:val="21"/>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六、AI应用中心</w:t>
            </w:r>
          </w:p>
          <w:p w14:paraId="1430CEC3">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 xml:space="preserve">1）支持在AI知识对话框中输入问题快速开展咨询。 </w:t>
            </w:r>
          </w:p>
          <w:p w14:paraId="5B80E7EE">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2）支持用户对“深度思考”开关（DeepSeek R1）进行开启或关闭的操作。当该开关处于开启状态时，系统将调用更为复杂的算法或模型，进而为用户输出更为深入且全面的专业问题解答内容，充分满足用户对于专业知识深度探究的需求。</w:t>
            </w:r>
          </w:p>
          <w:p w14:paraId="75A83717">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3）支持用户通过“AI专业知识库”入口，对资源的概况信息进行查看，其中涵盖文件解析（包括教材书籍、教学视频等）、专业数据（涉及知识点及知识点间关系）、字符解析、图片提取、音视频时长等统计数据。支持按照专业总资源、专业课程资源、专业特色资源等类别进行分类查看，清晰展示不同类型文件资源的数量、大小以及更新时间等信息，并且可通过点击“查看”按钮，执行对应的管理操作。</w:t>
            </w:r>
          </w:p>
          <w:p w14:paraId="3D488A83">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4）支持AI工具分组展示，涵盖全部工具、备课辅助、出题与评估、资源与科研几种类型，点击具体工具可快速使用工具。</w:t>
            </w:r>
          </w:p>
          <w:p w14:paraId="3704E674">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▲5）AI知识萃取：支持用户导入PDF、DOCX、PPT等格式类型文件后，人工智能技术自动分析并提炼文件内容，生成树状知识结构和网状知识体系。</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w:t>
            </w:r>
          </w:p>
          <w:p w14:paraId="65FCE97B">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b/>
                <w:bCs/>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6）AI生成课程思政案例：支持人工智能技术快速分析、整合课程思政教育素材，提取知识点相关思政元素，构建具有思想政治教育特色和教学价值的案例内容，教师可以自由地导出的思政案例应用到课程价值教学中。</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w:t>
            </w:r>
          </w:p>
          <w:p w14:paraId="31BA147C">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color w:val="auto"/>
                <w:sz w:val="22"/>
                <w:szCs w:val="22"/>
                <w:highlight w:val="none"/>
                <w:lang w:val="en-US" w:eastAsia="zh-CN"/>
              </w:rPr>
              <w:t>7</w:t>
            </w:r>
            <w:r>
              <w:rPr>
                <w:rFonts w:hint="eastAsia" w:ascii="方正兰亭黑简体" w:hAnsi="方正兰亭黑简体" w:eastAsia="方正兰亭黑简体" w:cs="方正兰亭黑简体"/>
                <w:i w:val="0"/>
                <w:iCs w:val="0"/>
                <w:color w:val="auto"/>
                <w:sz w:val="22"/>
                <w:szCs w:val="22"/>
                <w:highlight w:val="none"/>
                <w:lang w:val="en-US" w:eastAsia="zh-CN"/>
              </w:rPr>
              <w:t>）AI出题：支持根据选中知识点及上传的参考内容生成知识点相关习题，包含试题答案和解析。支持生成单选题、多选题、判断题、填空题等多种类型习题。支持将生成的习题二次编辑后一键加入题库。</w:t>
            </w:r>
            <w:r>
              <w:rPr>
                <w:rFonts w:hint="eastAsia" w:ascii="方正兰亭黑简体" w:hAnsi="方正兰亭黑简体" w:eastAsia="方正兰亭黑简体" w:cs="方正兰亭黑简体"/>
                <w:b/>
                <w:bCs/>
                <w:i w:val="0"/>
                <w:iCs w:val="0"/>
                <w:color w:val="auto"/>
                <w:sz w:val="22"/>
                <w:szCs w:val="22"/>
                <w:highlight w:val="none"/>
                <w:lang w:val="en-US" w:eastAsia="zh-CN"/>
              </w:rPr>
              <w:t>（</w:t>
            </w:r>
            <w:r>
              <w:rPr>
                <w:rFonts w:hint="eastAsia" w:ascii="方正兰亭黑简体" w:hAnsi="方正兰亭黑简体" w:eastAsia="方正兰亭黑简体" w:cs="方正兰亭黑简体"/>
                <w:b/>
                <w:bCs/>
                <w:i w:val="0"/>
                <w:iCs w:val="0"/>
                <w:color w:val="auto"/>
                <w:sz w:val="22"/>
                <w:szCs w:val="22"/>
                <w:highlight w:val="none"/>
              </w:rPr>
              <w:t>提供现场演示）</w:t>
            </w:r>
          </w:p>
          <w:p w14:paraId="6F2D9718">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8）AI自动出卷：</w:t>
            </w:r>
            <w:r>
              <w:rPr>
                <w:rFonts w:hint="eastAsia" w:ascii="方正兰亭黑简体" w:hAnsi="方正兰亭黑简体" w:eastAsia="方正兰亭黑简体" w:cs="方正兰亭黑简体"/>
                <w:b w:val="0"/>
                <w:bCs w:val="0"/>
                <w:color w:val="auto"/>
                <w:kern w:val="0"/>
                <w:sz w:val="22"/>
                <w:szCs w:val="22"/>
                <w:highlight w:val="none"/>
                <w:lang w:val="en-US" w:eastAsia="zh-CN"/>
              </w:rPr>
              <w:t>支持根据单个知识点或多个知识点创建测试卷或根据知识模块整合知识点出卷，支持单选题、多选题、判断题、填空题四种题型下的单一题型出题及混合式题型出题，支持进行各类题型的数量设置，支持理论题、计算题、外文题三种出题偏好设置，同时支持教师进行试卷总分的设置。针对生成试卷的题目，支持所有题目及单个题目重新生成，支持教师进行题目题干、答案、解析、问题类型、问题难度、问题关联知识点、问题标签进行编辑或设置，进行题目审核，审核后的题目支持批量加入题库并生成试卷。</w:t>
            </w:r>
          </w:p>
          <w:p w14:paraId="64DF02C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▲9）AI资源发现：支持对知识点进行学术资料的推荐，资源包括且不限于视频、论文、学术报告等。AI实现公开领域、第三方资源的搜索与发现，如校外慕课、学术文献、网站资源等，点击后一键链接跳转。</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w:t>
            </w:r>
          </w:p>
          <w:p w14:paraId="5313C2DB">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10）AI写作助手：支持用户输入写作主题、类型、内容要求、上传参考资料、添加正文大纲后，人工智能技术自动生成文章。</w:t>
            </w:r>
          </w:p>
          <w:p w14:paraId="77D6E2EC">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11）AI公式识别：支持上传公式图片自动生成公式，生成公式支持复制使用，支持.png /.jpg /.bmp 格式，大小不超过10MB。</w:t>
            </w:r>
          </w:p>
          <w:p w14:paraId="738CF19B">
            <w:pPr>
              <w:pStyle w:val="21"/>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七、</w:t>
            </w:r>
            <w:r>
              <w:rPr>
                <w:rFonts w:hint="eastAsia" w:ascii="方正兰亭黑简体" w:hAnsi="方正兰亭黑简体" w:eastAsia="方正兰亭黑简体" w:cs="方正兰亭黑简体"/>
                <w:i w:val="0"/>
                <w:iCs w:val="0"/>
                <w:color w:val="auto"/>
                <w:sz w:val="22"/>
                <w:szCs w:val="22"/>
                <w:highlight w:val="none"/>
                <w:lang w:eastAsia="zh-Hans"/>
              </w:rPr>
              <w:t>专业</w:t>
            </w:r>
            <w:r>
              <w:rPr>
                <w:rFonts w:hint="eastAsia" w:ascii="方正兰亭黑简体" w:hAnsi="方正兰亭黑简体" w:eastAsia="方正兰亭黑简体" w:cs="方正兰亭黑简体"/>
                <w:i w:val="0"/>
                <w:iCs w:val="0"/>
                <w:color w:val="auto"/>
                <w:sz w:val="22"/>
                <w:szCs w:val="22"/>
                <w:highlight w:val="none"/>
                <w:lang w:val="en-US" w:eastAsia="zh-CN"/>
              </w:rPr>
              <w:t>达成度分析</w:t>
            </w:r>
          </w:p>
          <w:p w14:paraId="10B9271F">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b/>
                <w:bCs/>
                <w:i w:val="0"/>
                <w:iCs w:val="0"/>
                <w:color w:val="auto"/>
                <w:sz w:val="22"/>
                <w:szCs w:val="22"/>
                <w:highlight w:val="none"/>
                <w:lang w:val="en-US" w:eastAsia="zh-CN"/>
              </w:rPr>
              <w:t>1）专业基础信息呈现：</w:t>
            </w:r>
            <w:r>
              <w:rPr>
                <w:rFonts w:hint="eastAsia" w:ascii="方正兰亭黑简体" w:hAnsi="方正兰亭黑简体" w:eastAsia="方正兰亭黑简体" w:cs="方正兰亭黑简体"/>
                <w:i w:val="0"/>
                <w:iCs w:val="0"/>
                <w:color w:val="auto"/>
                <w:sz w:val="22"/>
                <w:szCs w:val="22"/>
                <w:highlight w:val="none"/>
                <w:lang w:val="en-US" w:eastAsia="zh-CN"/>
              </w:rPr>
              <w:t>支持针对专业达程度分析，全面展示课程数量、班级数量以及学生数量等基础信息。</w:t>
            </w:r>
          </w:p>
          <w:p w14:paraId="55B15587">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b/>
                <w:bCs/>
                <w:i w:val="0"/>
                <w:iCs w:val="0"/>
                <w:color w:val="auto"/>
                <w:sz w:val="22"/>
                <w:szCs w:val="22"/>
                <w:highlight w:val="none"/>
                <w:lang w:val="en-US" w:eastAsia="zh-CN"/>
              </w:rPr>
              <w:t>2）毕业要求达成度详情：</w:t>
            </w:r>
            <w:r>
              <w:rPr>
                <w:rFonts w:hint="eastAsia" w:ascii="方正兰亭黑简体" w:hAnsi="方正兰亭黑简体" w:eastAsia="方正兰亭黑简体" w:cs="方正兰亭黑简体"/>
                <w:i w:val="0"/>
                <w:iCs w:val="0"/>
                <w:color w:val="auto"/>
                <w:sz w:val="22"/>
                <w:szCs w:val="22"/>
                <w:highlight w:val="none"/>
                <w:lang w:val="en-US" w:eastAsia="zh-CN"/>
              </w:rPr>
              <w:t xml:space="preserve">支持运用直观的可视化手段，精准呈现毕业要求达成度，展示各项毕业要求达成度数值，还对存在达成度预警的毕业要求予以明确标识。 </w:t>
            </w:r>
          </w:p>
          <w:p w14:paraId="6A8EADBB">
            <w:pPr>
              <w:pStyle w:val="22"/>
              <w:pageBreakBefore w:val="0"/>
              <w:widowControl w:val="0"/>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i w:val="0"/>
                <w:iCs w:val="0"/>
                <w:color w:val="auto"/>
                <w:sz w:val="22"/>
                <w:szCs w:val="22"/>
                <w:highlight w:val="none"/>
                <w:lang w:val="en-US" w:eastAsia="zh-CN"/>
              </w:rPr>
            </w:pPr>
            <w:r>
              <w:rPr>
                <w:rFonts w:hint="eastAsia" w:ascii="方正兰亭黑简体" w:hAnsi="方正兰亭黑简体" w:eastAsia="方正兰亭黑简体" w:cs="方正兰亭黑简体"/>
                <w:b/>
                <w:bCs/>
                <w:i w:val="0"/>
                <w:iCs w:val="0"/>
                <w:color w:val="auto"/>
                <w:sz w:val="22"/>
                <w:szCs w:val="22"/>
                <w:highlight w:val="none"/>
                <w:lang w:val="en-US" w:eastAsia="zh-CN"/>
              </w:rPr>
              <w:t>3）毕业要求指标点达成度详情：</w:t>
            </w:r>
            <w:r>
              <w:rPr>
                <w:rFonts w:hint="eastAsia" w:ascii="方正兰亭黑简体" w:hAnsi="方正兰亭黑简体" w:eastAsia="方正兰亭黑简体" w:cs="方正兰亭黑简体"/>
                <w:i w:val="0"/>
                <w:iCs w:val="0"/>
                <w:color w:val="auto"/>
                <w:sz w:val="22"/>
                <w:szCs w:val="22"/>
                <w:highlight w:val="none"/>
                <w:lang w:val="en-US" w:eastAsia="zh-CN"/>
              </w:rPr>
              <w:t>支持从毕业要求、毕业要求指标点、达成度、支撑课程、课程目标达成度直至课程考核达成度。以层层递进的方式，精准呈现各教学环节的达成度数据，有效定位教学过程中的优势与薄弱环节。</w:t>
            </w:r>
          </w:p>
          <w:p w14:paraId="5DD47F4F">
            <w:pPr>
              <w:pStyle w:val="22"/>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4）课程达成度分析：</w:t>
            </w:r>
            <w:r>
              <w:rPr>
                <w:rFonts w:hint="eastAsia" w:ascii="方正兰亭黑简体" w:hAnsi="方正兰亭黑简体" w:eastAsia="方正兰亭黑简体" w:cs="方正兰亭黑简体"/>
                <w:b w:val="0"/>
                <w:bCs w:val="0"/>
                <w:color w:val="auto"/>
                <w:sz w:val="22"/>
                <w:szCs w:val="22"/>
                <w:highlight w:val="none"/>
                <w:lang w:val="en-US" w:eastAsia="zh-CN"/>
              </w:rPr>
              <w:t xml:space="preserve">支持统计专业下的课程平均达成度，并通过区间占比直观展示课程达成度的分布情况。 </w:t>
            </w:r>
          </w:p>
          <w:p w14:paraId="4499878D">
            <w:pPr>
              <w:pStyle w:val="22"/>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5）课程类型达成度解析支持：</w:t>
            </w:r>
            <w:r>
              <w:rPr>
                <w:rFonts w:hint="eastAsia" w:ascii="方正兰亭黑简体" w:hAnsi="方正兰亭黑简体" w:eastAsia="方正兰亭黑简体" w:cs="方正兰亭黑简体"/>
                <w:b w:val="0"/>
                <w:bCs w:val="0"/>
                <w:color w:val="auto"/>
                <w:sz w:val="22"/>
                <w:szCs w:val="22"/>
                <w:highlight w:val="none"/>
                <w:lang w:val="en-US" w:eastAsia="zh-CN"/>
              </w:rPr>
              <w:t xml:space="preserve">支持对专业基础课、专业必修课等课程类型的达成度进行深入分析。统一展示不同学期、不同课程类型下的课程达成度情况。 </w:t>
            </w:r>
          </w:p>
          <w:p w14:paraId="312932CB">
            <w:pPr>
              <w:pStyle w:val="22"/>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6）数据筛选与切换功能支持：</w:t>
            </w:r>
            <w:r>
              <w:rPr>
                <w:rFonts w:hint="eastAsia" w:ascii="方正兰亭黑简体" w:hAnsi="方正兰亭黑简体" w:eastAsia="方正兰亭黑简体" w:cs="方正兰亭黑简体"/>
                <w:b w:val="0"/>
                <w:bCs w:val="0"/>
                <w:color w:val="auto"/>
                <w:sz w:val="22"/>
                <w:szCs w:val="22"/>
                <w:highlight w:val="none"/>
                <w:lang w:val="en-US" w:eastAsia="zh-CN"/>
              </w:rPr>
              <w:t xml:space="preserve">支持通过年级等筛选条件，灵活切换查看不同年级的专业达程度分析数据。 </w:t>
            </w:r>
          </w:p>
          <w:p w14:paraId="2D1F3A61">
            <w:pPr>
              <w:pStyle w:val="22"/>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jc w:val="both"/>
              <w:textAlignment w:val="auto"/>
              <w:rPr>
                <w:rFonts w:hint="eastAsia" w:ascii="方正兰亭黑简体" w:hAnsi="方正兰亭黑简体" w:eastAsia="方正兰亭黑简体" w:cs="方正兰亭黑简体"/>
                <w:b w:val="0"/>
                <w:bCs w:val="0"/>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7）课程达成度筛选检索支持：</w:t>
            </w:r>
            <w:r>
              <w:rPr>
                <w:rFonts w:hint="eastAsia" w:ascii="方正兰亭黑简体" w:hAnsi="方正兰亭黑简体" w:eastAsia="方正兰亭黑简体" w:cs="方正兰亭黑简体"/>
                <w:b w:val="0"/>
                <w:bCs w:val="0"/>
                <w:color w:val="auto"/>
                <w:sz w:val="22"/>
                <w:szCs w:val="22"/>
                <w:highlight w:val="none"/>
                <w:lang w:val="en-US" w:eastAsia="zh-CN"/>
              </w:rPr>
              <w:t>支持依据课程类型和学期对课程达成度进行筛选，使用户能够有针对性地查看特定课程的达成情况。</w:t>
            </w:r>
          </w:p>
        </w:tc>
      </w:tr>
      <w:tr w14:paraId="6B6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noWrap w:val="0"/>
            <w:vAlign w:val="center"/>
          </w:tcPr>
          <w:p w14:paraId="536FD424">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方正兰亭黑简体" w:hAnsi="方正兰亭黑简体" w:eastAsia="方正兰亭黑简体" w:cs="方正兰亭黑简体"/>
                <w:color w:val="auto"/>
                <w:sz w:val="22"/>
                <w:szCs w:val="22"/>
                <w:highlight w:val="none"/>
                <w:lang w:val="en-US" w:eastAsia="zh-CN" w:bidi="ar"/>
              </w:rPr>
            </w:pPr>
            <w:r>
              <w:rPr>
                <w:rFonts w:hint="eastAsia" w:ascii="方正兰亭黑简体" w:hAnsi="方正兰亭黑简体" w:eastAsia="方正兰亭黑简体" w:cs="方正兰亭黑简体"/>
                <w:color w:val="auto"/>
                <w:sz w:val="22"/>
                <w:szCs w:val="22"/>
                <w:highlight w:val="none"/>
                <w:lang w:val="en-US" w:eastAsia="zh-CN" w:bidi="ar"/>
              </w:rPr>
              <w:t>2</w:t>
            </w:r>
          </w:p>
        </w:tc>
        <w:tc>
          <w:tcPr>
            <w:tcW w:w="1024" w:type="pct"/>
            <w:noWrap w:val="0"/>
            <w:vAlign w:val="center"/>
          </w:tcPr>
          <w:p w14:paraId="3B83FB88">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i w:val="0"/>
                <w:iCs w:val="0"/>
                <w:color w:val="auto"/>
                <w:sz w:val="22"/>
                <w:szCs w:val="22"/>
                <w:highlight w:val="none"/>
                <w:lang w:val="en-US" w:eastAsia="zh-CN"/>
              </w:rPr>
              <w:t>基于知识图谱的教学运行</w:t>
            </w:r>
          </w:p>
        </w:tc>
        <w:tc>
          <w:tcPr>
            <w:tcW w:w="3551" w:type="pct"/>
            <w:noWrap w:val="0"/>
            <w:vAlign w:val="top"/>
          </w:tcPr>
          <w:p w14:paraId="55F81AD3">
            <w:pPr>
              <w:pageBreakBefore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rPr>
              <w:t>教学运行过程中分为教师和学生两类用户。教师可观测学生的知识点学习进度以及知识点的掌握情况，及时发现需要帮助的学生或学习掌握度较差的知识点。学生可基于知识图谱的新形态自主学习模式，学习各种类型的学习资料，利用知识图谱理清知识之间的关系，通过知识点练习提升对知识点的掌握度。</w:t>
            </w:r>
          </w:p>
          <w:p w14:paraId="41AA9213">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方正兰亭黑简体" w:hAnsi="方正兰亭黑简体" w:eastAsia="方正兰亭黑简体" w:cs="方正兰亭黑简体"/>
                <w:b/>
                <w:bCs/>
                <w:i w:val="0"/>
                <w:iCs w:val="0"/>
                <w:color w:val="auto"/>
                <w:sz w:val="22"/>
                <w:szCs w:val="22"/>
                <w:highlight w:val="none"/>
              </w:rPr>
            </w:pPr>
            <w:r>
              <w:rPr>
                <w:rFonts w:hint="eastAsia" w:ascii="方正兰亭黑简体" w:hAnsi="方正兰亭黑简体" w:eastAsia="方正兰亭黑简体" w:cs="方正兰亭黑简体"/>
                <w:b/>
                <w:bCs/>
                <w:i w:val="0"/>
                <w:iCs w:val="0"/>
                <w:color w:val="auto"/>
                <w:sz w:val="22"/>
                <w:szCs w:val="22"/>
                <w:highlight w:val="none"/>
              </w:rPr>
              <w:t>1．</w:t>
            </w:r>
            <w:r>
              <w:rPr>
                <w:rFonts w:hint="eastAsia" w:ascii="方正兰亭黑简体" w:hAnsi="方正兰亭黑简体" w:eastAsia="方正兰亭黑简体" w:cs="方正兰亭黑简体"/>
                <w:b/>
                <w:bCs/>
                <w:i w:val="0"/>
                <w:iCs w:val="0"/>
                <w:color w:val="auto"/>
                <w:sz w:val="22"/>
                <w:szCs w:val="22"/>
                <w:highlight w:val="none"/>
                <w:lang w:eastAsia="zh-Hans"/>
              </w:rPr>
              <w:t>图谱</w:t>
            </w:r>
            <w:r>
              <w:rPr>
                <w:rFonts w:hint="eastAsia" w:ascii="方正兰亭黑简体" w:hAnsi="方正兰亭黑简体" w:eastAsia="方正兰亭黑简体" w:cs="方正兰亭黑简体"/>
                <w:b/>
                <w:bCs/>
                <w:i w:val="0"/>
                <w:iCs w:val="0"/>
                <w:color w:val="auto"/>
                <w:sz w:val="22"/>
                <w:szCs w:val="22"/>
                <w:highlight w:val="none"/>
              </w:rPr>
              <w:t>建设</w:t>
            </w:r>
            <w:r>
              <w:rPr>
                <w:rFonts w:hint="eastAsia" w:ascii="方正兰亭黑简体" w:hAnsi="方正兰亭黑简体" w:eastAsia="方正兰亭黑简体" w:cs="方正兰亭黑简体"/>
                <w:b/>
                <w:bCs/>
                <w:i w:val="0"/>
                <w:iCs w:val="0"/>
                <w:color w:val="auto"/>
                <w:sz w:val="22"/>
                <w:szCs w:val="22"/>
                <w:highlight w:val="none"/>
                <w:lang w:eastAsia="zh-Hans"/>
              </w:rPr>
              <w:t>成果</w:t>
            </w:r>
            <w:r>
              <w:rPr>
                <w:rFonts w:hint="eastAsia" w:ascii="方正兰亭黑简体" w:hAnsi="方正兰亭黑简体" w:eastAsia="方正兰亭黑简体" w:cs="方正兰亭黑简体"/>
                <w:b/>
                <w:bCs/>
                <w:i w:val="0"/>
                <w:iCs w:val="0"/>
                <w:color w:val="auto"/>
                <w:sz w:val="22"/>
                <w:szCs w:val="22"/>
                <w:highlight w:val="none"/>
              </w:rPr>
              <w:t>管理</w:t>
            </w:r>
          </w:p>
          <w:p w14:paraId="103D5A97">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eastAsia="zh-Hans"/>
              </w:rPr>
            </w:pPr>
            <w:r>
              <w:rPr>
                <w:rFonts w:hint="eastAsia" w:ascii="方正兰亭黑简体" w:hAnsi="方正兰亭黑简体" w:eastAsia="方正兰亭黑简体" w:cs="方正兰亭黑简体"/>
                <w:i w:val="0"/>
                <w:iCs w:val="0"/>
                <w:color w:val="auto"/>
                <w:sz w:val="22"/>
                <w:szCs w:val="22"/>
                <w:highlight w:val="none"/>
                <w:lang w:eastAsia="zh-Hans"/>
              </w:rPr>
              <w:t>1）支持图谱内容发布管理：通过图谱发布设置，可将图谱分享给管理员、本校学生、指定用户、完全公开等多种方式，预览知识图谱建设成果。</w:t>
            </w:r>
          </w:p>
          <w:p w14:paraId="04D96F9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lang w:eastAsia="zh-Hans"/>
              </w:rPr>
            </w:pPr>
            <w:r>
              <w:rPr>
                <w:rFonts w:hint="eastAsia" w:ascii="方正兰亭黑简体" w:hAnsi="方正兰亭黑简体" w:eastAsia="方正兰亭黑简体" w:cs="方正兰亭黑简体"/>
                <w:i w:val="0"/>
                <w:iCs w:val="0"/>
                <w:color w:val="auto"/>
                <w:sz w:val="22"/>
                <w:szCs w:val="22"/>
                <w:highlight w:val="none"/>
                <w:lang w:eastAsia="zh-Hans"/>
              </w:rPr>
              <w:t>2）支持设置图谱编辑权限管理：通过图谱权限管理模块，可添加对应协作管理员，参与日常的图谱建设。</w:t>
            </w:r>
          </w:p>
          <w:p w14:paraId="4BE8A26B">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sz w:val="22"/>
                <w:szCs w:val="22"/>
                <w:highlight w:val="none"/>
                <w:lang w:eastAsia="zh-Hans"/>
              </w:rPr>
              <w:t>3）支持生成知识</w:t>
            </w:r>
            <w:r>
              <w:rPr>
                <w:rFonts w:hint="eastAsia" w:ascii="方正兰亭黑简体" w:hAnsi="方正兰亭黑简体" w:eastAsia="方正兰亭黑简体" w:cs="方正兰亭黑简体"/>
                <w:i w:val="0"/>
                <w:iCs w:val="0"/>
                <w:color w:val="auto"/>
                <w:sz w:val="22"/>
                <w:szCs w:val="22"/>
                <w:highlight w:val="none"/>
                <w:lang w:val="en-US" w:eastAsia="zh-CN"/>
              </w:rPr>
              <w:t>二维码</w:t>
            </w:r>
            <w:r>
              <w:rPr>
                <w:rFonts w:hint="eastAsia" w:ascii="方正兰亭黑简体" w:hAnsi="方正兰亭黑简体" w:eastAsia="方正兰亭黑简体" w:cs="方正兰亭黑简体"/>
                <w:i w:val="0"/>
                <w:iCs w:val="0"/>
                <w:color w:val="auto"/>
                <w:sz w:val="22"/>
                <w:szCs w:val="22"/>
                <w:highlight w:val="none"/>
                <w:lang w:eastAsia="zh-Hans"/>
              </w:rPr>
              <w:t>：</w:t>
            </w:r>
            <w:r>
              <w:rPr>
                <w:rFonts w:hint="eastAsia" w:ascii="方正兰亭黑简体" w:hAnsi="方正兰亭黑简体" w:eastAsia="方正兰亭黑简体" w:cs="方正兰亭黑简体"/>
                <w:i w:val="0"/>
                <w:iCs w:val="0"/>
                <w:color w:val="auto"/>
                <w:sz w:val="22"/>
                <w:szCs w:val="22"/>
                <w:highlight w:val="none"/>
              </w:rPr>
              <w:t>支持通过系统自动构建课程中知识点与章节知识点二维码或链接，并可免登录完成知识学习，学习内容包含动态知识图谱、知识点资源、知识点简介、知识点结构关系，资源内容可直接通过手机学习</w:t>
            </w:r>
            <w:r>
              <w:rPr>
                <w:rFonts w:hint="eastAsia" w:ascii="方正兰亭黑简体" w:hAnsi="方正兰亭黑简体" w:eastAsia="方正兰亭黑简体" w:cs="方正兰亭黑简体"/>
                <w:i w:val="0"/>
                <w:iCs w:val="0"/>
                <w:color w:val="auto"/>
                <w:sz w:val="22"/>
                <w:szCs w:val="22"/>
                <w:highlight w:val="none"/>
                <w:lang w:eastAsia="zh-CN"/>
              </w:rPr>
              <w:t>，</w:t>
            </w:r>
            <w:r>
              <w:rPr>
                <w:rFonts w:hint="eastAsia" w:ascii="方正兰亭黑简体" w:hAnsi="方正兰亭黑简体" w:eastAsia="方正兰亭黑简体" w:cs="方正兰亭黑简体"/>
                <w:i w:val="0"/>
                <w:iCs w:val="0"/>
                <w:color w:val="auto"/>
                <w:sz w:val="22"/>
                <w:szCs w:val="22"/>
                <w:highlight w:val="none"/>
                <w:lang w:val="en-US" w:eastAsia="zh-CN"/>
              </w:rPr>
              <w:t>如微信扫码</w:t>
            </w:r>
            <w:r>
              <w:rPr>
                <w:rFonts w:hint="eastAsia" w:ascii="方正兰亭黑简体" w:hAnsi="方正兰亭黑简体" w:eastAsia="方正兰亭黑简体" w:cs="方正兰亭黑简体"/>
                <w:i w:val="0"/>
                <w:iCs w:val="0"/>
                <w:color w:val="auto"/>
                <w:sz w:val="22"/>
                <w:szCs w:val="22"/>
                <w:highlight w:val="none"/>
                <w:lang w:eastAsia="zh-Hans"/>
              </w:rPr>
              <w:t>。</w:t>
            </w:r>
          </w:p>
          <w:p w14:paraId="0D9D2904">
            <w:pPr>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方正兰亭黑简体" w:hAnsi="方正兰亭黑简体" w:eastAsia="方正兰亭黑简体" w:cs="方正兰亭黑简体"/>
                <w:b/>
                <w:bCs/>
                <w:i w:val="0"/>
                <w:iCs w:val="0"/>
                <w:color w:val="auto"/>
                <w:sz w:val="22"/>
                <w:szCs w:val="22"/>
                <w:highlight w:val="none"/>
              </w:rPr>
            </w:pPr>
            <w:r>
              <w:rPr>
                <w:rFonts w:hint="eastAsia" w:ascii="方正兰亭黑简体" w:hAnsi="方正兰亭黑简体" w:eastAsia="方正兰亭黑简体" w:cs="方正兰亭黑简体"/>
                <w:b/>
                <w:bCs/>
                <w:i w:val="0"/>
                <w:iCs w:val="0"/>
                <w:color w:val="auto"/>
                <w:sz w:val="22"/>
                <w:szCs w:val="22"/>
                <w:highlight w:val="none"/>
                <w:lang w:val="en-US" w:eastAsia="zh-CN"/>
              </w:rPr>
              <w:t>2</w:t>
            </w:r>
            <w:r>
              <w:rPr>
                <w:rFonts w:hint="eastAsia" w:ascii="方正兰亭黑简体" w:hAnsi="方正兰亭黑简体" w:eastAsia="方正兰亭黑简体" w:cs="方正兰亭黑简体"/>
                <w:b/>
                <w:bCs/>
                <w:i w:val="0"/>
                <w:iCs w:val="0"/>
                <w:color w:val="auto"/>
                <w:sz w:val="22"/>
                <w:szCs w:val="22"/>
                <w:highlight w:val="none"/>
              </w:rPr>
              <w:t>．教学</w:t>
            </w:r>
            <w:r>
              <w:rPr>
                <w:rFonts w:hint="eastAsia" w:ascii="方正兰亭黑简体" w:hAnsi="方正兰亭黑简体" w:eastAsia="方正兰亭黑简体" w:cs="方正兰亭黑简体"/>
                <w:b/>
                <w:bCs/>
                <w:i w:val="0"/>
                <w:iCs w:val="0"/>
                <w:color w:val="auto"/>
                <w:sz w:val="22"/>
                <w:szCs w:val="22"/>
                <w:highlight w:val="none"/>
                <w:lang w:val="en-US" w:eastAsia="zh-CN"/>
              </w:rPr>
              <w:t>应用及教学</w:t>
            </w:r>
            <w:r>
              <w:rPr>
                <w:rFonts w:hint="eastAsia" w:ascii="方正兰亭黑简体" w:hAnsi="方正兰亭黑简体" w:eastAsia="方正兰亭黑简体" w:cs="方正兰亭黑简体"/>
                <w:b/>
                <w:bCs/>
                <w:i w:val="0"/>
                <w:iCs w:val="0"/>
                <w:color w:val="auto"/>
                <w:sz w:val="22"/>
                <w:szCs w:val="22"/>
                <w:highlight w:val="none"/>
              </w:rPr>
              <w:t>数据观测</w:t>
            </w:r>
          </w:p>
          <w:p w14:paraId="02D1F7D1">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rPr>
              <w:t>1）支持搭建教师端个人工作空间，提供班级管理、发布任务、教学观测等功能。</w:t>
            </w:r>
          </w:p>
          <w:p w14:paraId="11C8FB85">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w:t>
            </w:r>
            <w:r>
              <w:rPr>
                <w:rFonts w:hint="eastAsia" w:ascii="方正兰亭黑简体" w:hAnsi="方正兰亭黑简体" w:eastAsia="方正兰亭黑简体" w:cs="方正兰亭黑简体"/>
                <w:i w:val="0"/>
                <w:iCs w:val="0"/>
                <w:color w:val="auto"/>
                <w:kern w:val="0"/>
                <w:sz w:val="22"/>
                <w:szCs w:val="22"/>
                <w:highlight w:val="none"/>
              </w:rPr>
              <w:t>）支持课程学生管理：支持导入学生名单，可查看导入失败学生名单，供老师联系学生及时注册认证用户。可移除导入错误的学生。</w:t>
            </w:r>
          </w:p>
          <w:p w14:paraId="315C4FA9">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w:t>
            </w:r>
            <w:r>
              <w:rPr>
                <w:rFonts w:hint="eastAsia" w:ascii="方正兰亭黑简体" w:hAnsi="方正兰亭黑简体" w:eastAsia="方正兰亭黑简体" w:cs="方正兰亭黑简体"/>
                <w:i w:val="0"/>
                <w:iCs w:val="0"/>
                <w:color w:val="auto"/>
                <w:kern w:val="0"/>
                <w:sz w:val="22"/>
                <w:szCs w:val="22"/>
                <w:highlight w:val="none"/>
              </w:rPr>
              <w:t>) 支持在教学空间中，快速开启教学活动，教学活动包含：完善课程内容、创建教学班级、发布教学任务、学生自主测试、PPT智能备课、发布课后测验、学生成绩管理、课程教学观测、学生画像分析等相关内容。</w:t>
            </w:r>
          </w:p>
          <w:p w14:paraId="7F11FFB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4</w:t>
            </w:r>
            <w:r>
              <w:rPr>
                <w:rFonts w:hint="eastAsia" w:ascii="方正兰亭黑简体" w:hAnsi="方正兰亭黑简体" w:eastAsia="方正兰亭黑简体" w:cs="方正兰亭黑简体"/>
                <w:i w:val="0"/>
                <w:iCs w:val="0"/>
                <w:color w:val="auto"/>
                <w:kern w:val="0"/>
                <w:sz w:val="22"/>
                <w:szCs w:val="22"/>
                <w:highlight w:val="none"/>
              </w:rPr>
              <w:t>）支持用户通过完善课程内容，进入到课程中，根据教学需求，对已有知识体系进行内容增加、修改、关联等相关操作</w:t>
            </w:r>
          </w:p>
          <w:p w14:paraId="6AA8C3B3">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5</w:t>
            </w:r>
            <w:r>
              <w:rPr>
                <w:rFonts w:hint="eastAsia" w:ascii="方正兰亭黑简体" w:hAnsi="方正兰亭黑简体" w:eastAsia="方正兰亭黑简体" w:cs="方正兰亭黑简体"/>
                <w:i w:val="0"/>
                <w:iCs w:val="0"/>
                <w:color w:val="auto"/>
                <w:kern w:val="0"/>
                <w:sz w:val="22"/>
                <w:szCs w:val="22"/>
                <w:highlight w:val="none"/>
              </w:rPr>
              <w:t>）支持用户根据教学需要，针对学生进行班级创建，创建班级后系统可跟踪班级情况。</w:t>
            </w:r>
          </w:p>
          <w:p w14:paraId="5BAF772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6</w:t>
            </w:r>
            <w:r>
              <w:rPr>
                <w:rFonts w:hint="eastAsia" w:ascii="方正兰亭黑简体" w:hAnsi="方正兰亭黑简体" w:eastAsia="方正兰亭黑简体" w:cs="方正兰亭黑简体"/>
                <w:i w:val="0"/>
                <w:iCs w:val="0"/>
                <w:color w:val="auto"/>
                <w:kern w:val="0"/>
                <w:sz w:val="22"/>
                <w:szCs w:val="22"/>
                <w:highlight w:val="none"/>
              </w:rPr>
              <w:t>）支持用户发布课前任务相关教学活动，通过教学任务发布，学生了解课前必须掌握的知识点名字、内容及相关掌握情况，老师可实时查看知识点任务学习数据。</w:t>
            </w:r>
          </w:p>
          <w:p w14:paraId="04F8C57D">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rPr>
              <w:t>7）支持将知识图谱相关内容与PPT插件结合，辅助老师日常备课。</w:t>
            </w:r>
          </w:p>
          <w:p w14:paraId="7982AB9D">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8</w:t>
            </w:r>
            <w:r>
              <w:rPr>
                <w:rFonts w:hint="eastAsia" w:ascii="方正兰亭黑简体" w:hAnsi="方正兰亭黑简体" w:eastAsia="方正兰亭黑简体" w:cs="方正兰亭黑简体"/>
                <w:i w:val="0"/>
                <w:iCs w:val="0"/>
                <w:color w:val="auto"/>
                <w:kern w:val="0"/>
                <w:sz w:val="22"/>
                <w:szCs w:val="22"/>
                <w:highlight w:val="none"/>
              </w:rPr>
              <w:t>）支持教师发布课后测试，测试发布后，根据教师设置，选择对应知识点，并快速组建试卷，完成测试等教学活动。</w:t>
            </w:r>
          </w:p>
          <w:p w14:paraId="393D761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kern w:val="0"/>
                <w:sz w:val="22"/>
                <w:szCs w:val="22"/>
                <w:highlight w:val="none"/>
                <w:lang w:val="en-US" w:eastAsia="zh-CN"/>
              </w:rPr>
              <w:t>9</w:t>
            </w:r>
            <w:r>
              <w:rPr>
                <w:rFonts w:hint="eastAsia" w:ascii="方正兰亭黑简体" w:hAnsi="方正兰亭黑简体" w:eastAsia="方正兰亭黑简体" w:cs="方正兰亭黑简体"/>
                <w:i w:val="0"/>
                <w:iCs w:val="0"/>
                <w:color w:val="auto"/>
                <w:kern w:val="0"/>
                <w:sz w:val="22"/>
                <w:szCs w:val="22"/>
                <w:highlight w:val="none"/>
              </w:rPr>
              <w:t>）支持分组教学，支持通过分组教学完成课程活动，分组教学模式需包含随机分组、教师分组、学生自由分组，其中在随机分组中，用户可指定小组数量，系统可根据小组数量动态分布学生完成分组；老师指定分组时可选择小组数量，系统会自动评估在当前分组中每个组的预计人员数量，并且可设置小组组长；学生自由分组时，在老师的规定时间内，学生可在系统中，自建小组口令，通过进入小组后，请将口令分享给组员，组员录入口令后即可进入小组完成组队，在小组中，老师可根据组去分配作业任务，根据组去安排课堂活动与根据组去提交相关任务。</w:t>
            </w:r>
          </w:p>
          <w:p w14:paraId="2D94B58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10</w:t>
            </w:r>
            <w:r>
              <w:rPr>
                <w:rFonts w:hint="eastAsia" w:ascii="方正兰亭黑简体" w:hAnsi="方正兰亭黑简体" w:eastAsia="方正兰亭黑简体" w:cs="方正兰亭黑简体"/>
                <w:i w:val="0"/>
                <w:iCs w:val="0"/>
                <w:color w:val="auto"/>
                <w:kern w:val="0"/>
                <w:sz w:val="22"/>
                <w:szCs w:val="22"/>
                <w:highlight w:val="none"/>
              </w:rPr>
              <w:t>）支持发布各类教学任务，教学任务需包含：知识点学习、作业测试、考试、话题讨论、通知公告、探究式学习、资源学习等。</w:t>
            </w:r>
          </w:p>
          <w:p w14:paraId="238410DC">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11</w:t>
            </w:r>
            <w:r>
              <w:rPr>
                <w:rFonts w:hint="eastAsia" w:ascii="方正兰亭黑简体" w:hAnsi="方正兰亭黑简体" w:eastAsia="方正兰亭黑简体" w:cs="方正兰亭黑简体"/>
                <w:i w:val="0"/>
                <w:iCs w:val="0"/>
                <w:color w:val="auto"/>
                <w:kern w:val="0"/>
                <w:sz w:val="22"/>
                <w:szCs w:val="22"/>
                <w:highlight w:val="none"/>
              </w:rPr>
              <w:t>）支持在各类任务中，通过运行中、未开始、已结束等多种类型进行观测。</w:t>
            </w:r>
          </w:p>
          <w:p w14:paraId="41B01B12">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12</w:t>
            </w:r>
            <w:r>
              <w:rPr>
                <w:rFonts w:hint="eastAsia" w:ascii="方正兰亭黑简体" w:hAnsi="方正兰亭黑简体" w:eastAsia="方正兰亭黑简体" w:cs="方正兰亭黑简体"/>
                <w:i w:val="0"/>
                <w:iCs w:val="0"/>
                <w:color w:val="auto"/>
                <w:kern w:val="0"/>
                <w:sz w:val="22"/>
                <w:szCs w:val="22"/>
                <w:highlight w:val="none"/>
              </w:rPr>
              <w:t>）支持将课程中所有考试试卷内容存放在试卷库中，后续在任务发布与教学过程中可直接从试卷库中引用试卷资源</w:t>
            </w:r>
          </w:p>
          <w:p w14:paraId="0C8A489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13</w:t>
            </w:r>
            <w:r>
              <w:rPr>
                <w:rFonts w:hint="eastAsia" w:ascii="方正兰亭黑简体" w:hAnsi="方正兰亭黑简体" w:eastAsia="方正兰亭黑简体" w:cs="方正兰亭黑简体"/>
                <w:i w:val="0"/>
                <w:iCs w:val="0"/>
                <w:color w:val="auto"/>
                <w:kern w:val="0"/>
                <w:sz w:val="22"/>
                <w:szCs w:val="22"/>
                <w:highlight w:val="none"/>
              </w:rPr>
              <w:t>）支持创建灵动课堂应用，支持在灵动课堂中创建问卷、投票、抢答，并实时记录灵动课堂应用情况和数据进行分析。</w:t>
            </w:r>
          </w:p>
          <w:p w14:paraId="3DE31735">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kern w:val="0"/>
                <w:sz w:val="22"/>
                <w:szCs w:val="22"/>
                <w:highlight w:val="none"/>
                <w:lang w:val="en-US" w:eastAsia="zh-CN"/>
              </w:rPr>
              <w:t>14</w:t>
            </w:r>
            <w:r>
              <w:rPr>
                <w:rFonts w:hint="eastAsia" w:ascii="方正兰亭黑简体" w:hAnsi="方正兰亭黑简体" w:eastAsia="方正兰亭黑简体" w:cs="方正兰亭黑简体"/>
                <w:i w:val="0"/>
                <w:iCs w:val="0"/>
                <w:color w:val="auto"/>
                <w:kern w:val="0"/>
                <w:sz w:val="22"/>
                <w:szCs w:val="22"/>
                <w:highlight w:val="none"/>
              </w:rPr>
              <w:t>）支持应用PPT插件将知识图谱相关资源加入PPT建设中，PPT插件需支持OFFICE，同时系统支持windows与macos系统，引用的内容包含知识点、问题体系、教学资源、试题资源。</w:t>
            </w:r>
          </w:p>
          <w:p w14:paraId="5D1CEE78">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15</w:t>
            </w:r>
            <w:r>
              <w:rPr>
                <w:rFonts w:hint="eastAsia" w:ascii="方正兰亭黑简体" w:hAnsi="方正兰亭黑简体" w:eastAsia="方正兰亭黑简体" w:cs="方正兰亭黑简体"/>
                <w:i w:val="0"/>
                <w:iCs w:val="0"/>
                <w:color w:val="auto"/>
                <w:kern w:val="0"/>
                <w:sz w:val="22"/>
                <w:szCs w:val="22"/>
                <w:highlight w:val="none"/>
              </w:rPr>
              <w:t>）支持教师在PPT播放页面中点击问题卡片按钮或者按住ctrl并单击问题卡片，即可打开相关教学内容进行教学。</w:t>
            </w:r>
          </w:p>
          <w:p w14:paraId="04C6DA82">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16</w:t>
            </w:r>
            <w:r>
              <w:rPr>
                <w:rFonts w:hint="eastAsia" w:ascii="方正兰亭黑简体" w:hAnsi="方正兰亭黑简体" w:eastAsia="方正兰亭黑简体" w:cs="方正兰亭黑简体"/>
                <w:i w:val="0"/>
                <w:iCs w:val="0"/>
                <w:color w:val="auto"/>
                <w:kern w:val="0"/>
                <w:sz w:val="22"/>
                <w:szCs w:val="22"/>
                <w:highlight w:val="none"/>
              </w:rPr>
              <w:t>）支持系统会根据课程内容，AI推送对应资源，教师可直接点击查看，合适的话直接点击”引入即可插入PPT。</w:t>
            </w:r>
          </w:p>
          <w:p w14:paraId="469DD159">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17</w:t>
            </w:r>
            <w:r>
              <w:rPr>
                <w:rFonts w:hint="eastAsia" w:ascii="方正兰亭黑简体" w:hAnsi="方正兰亭黑简体" w:eastAsia="方正兰亭黑简体" w:cs="方正兰亭黑简体"/>
                <w:i w:val="0"/>
                <w:iCs w:val="0"/>
                <w:color w:val="auto"/>
                <w:kern w:val="0"/>
                <w:sz w:val="22"/>
                <w:szCs w:val="22"/>
                <w:highlight w:val="none"/>
              </w:rPr>
              <w:t>）支持添加题目资源，可以打开当前图谱梳理的题库内容，选择合适的内容后点击引入，即可插入PPT中。</w:t>
            </w:r>
          </w:p>
          <w:p w14:paraId="7A8C5F49">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18</w:t>
            </w:r>
            <w:r>
              <w:rPr>
                <w:rFonts w:hint="eastAsia" w:ascii="方正兰亭黑简体" w:hAnsi="方正兰亭黑简体" w:eastAsia="方正兰亭黑简体" w:cs="方正兰亭黑简体"/>
                <w:i w:val="0"/>
                <w:iCs w:val="0"/>
                <w:color w:val="auto"/>
                <w:kern w:val="0"/>
                <w:sz w:val="22"/>
                <w:szCs w:val="22"/>
                <w:highlight w:val="none"/>
              </w:rPr>
              <w:t>）支持进入线下课堂后，教师可通过PPT软件（如OFFICE、WPS等）打开已经与知识图谱关联的教学课件进行课中混合式教学。教学活动包含：签到、点名、课程录音、知识图谱内容学习。</w:t>
            </w:r>
          </w:p>
          <w:p w14:paraId="4D1972EB">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19</w:t>
            </w:r>
            <w:r>
              <w:rPr>
                <w:rFonts w:hint="eastAsia" w:ascii="方正兰亭黑简体" w:hAnsi="方正兰亭黑简体" w:eastAsia="方正兰亭黑简体" w:cs="方正兰亭黑简体"/>
                <w:i w:val="0"/>
                <w:iCs w:val="0"/>
                <w:color w:val="auto"/>
                <w:kern w:val="0"/>
                <w:sz w:val="22"/>
                <w:szCs w:val="22"/>
                <w:highlight w:val="none"/>
              </w:rPr>
              <w:t>）支持PPT教学中，教师可点击插件中的随机点名，系统根据当前班级中已经签到的学生数据，进行随机抽取，随机选择一名班级内的学生，进行后续教学活动。</w:t>
            </w:r>
          </w:p>
          <w:p w14:paraId="7BB43CB2">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20</w:t>
            </w:r>
            <w:r>
              <w:rPr>
                <w:rFonts w:hint="eastAsia" w:ascii="方正兰亭黑简体" w:hAnsi="方正兰亭黑简体" w:eastAsia="方正兰亭黑简体" w:cs="方正兰亭黑简体"/>
                <w:i w:val="0"/>
                <w:iCs w:val="0"/>
                <w:color w:val="auto"/>
                <w:kern w:val="0"/>
                <w:sz w:val="22"/>
                <w:szCs w:val="22"/>
                <w:highlight w:val="none"/>
              </w:rPr>
              <w:t>）支持教师查看发布的随堂测验的答题情况，包括题目的参与人数、正确率、每个选项选择的人数，以及每位参与同学的答题记录。</w:t>
            </w:r>
          </w:p>
          <w:p w14:paraId="4CC2F4C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21</w:t>
            </w:r>
            <w:r>
              <w:rPr>
                <w:rFonts w:hint="eastAsia" w:ascii="方正兰亭黑简体" w:hAnsi="方正兰亭黑简体" w:eastAsia="方正兰亭黑简体" w:cs="方正兰亭黑简体"/>
                <w:i w:val="0"/>
                <w:iCs w:val="0"/>
                <w:color w:val="auto"/>
                <w:kern w:val="0"/>
                <w:sz w:val="22"/>
                <w:szCs w:val="22"/>
                <w:highlight w:val="none"/>
              </w:rPr>
              <w:t>）支持教师查看发布的签到的课堂记录，包括已签到学生的姓名、学号、签到时间，以及未签到学生的姓名和学号。</w:t>
            </w:r>
          </w:p>
          <w:p w14:paraId="3B3BCC83">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22</w:t>
            </w:r>
            <w:r>
              <w:rPr>
                <w:rFonts w:hint="eastAsia" w:ascii="方正兰亭黑简体" w:hAnsi="方正兰亭黑简体" w:eastAsia="方正兰亭黑简体" w:cs="方正兰亭黑简体"/>
                <w:i w:val="0"/>
                <w:iCs w:val="0"/>
                <w:color w:val="auto"/>
                <w:kern w:val="0"/>
                <w:sz w:val="22"/>
                <w:szCs w:val="22"/>
                <w:highlight w:val="none"/>
              </w:rPr>
              <w:t>）支持教师查看发布的点名的课堂记录，包括已点名学生的姓名、学号、点名时间。</w:t>
            </w:r>
          </w:p>
          <w:p w14:paraId="40603F50">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rPr>
              <w:t>▲</w:t>
            </w:r>
            <w:r>
              <w:rPr>
                <w:rFonts w:hint="eastAsia" w:ascii="方正兰亭黑简体" w:hAnsi="方正兰亭黑简体" w:eastAsia="方正兰亭黑简体" w:cs="方正兰亭黑简体"/>
                <w:i w:val="0"/>
                <w:iCs w:val="0"/>
                <w:color w:val="auto"/>
                <w:kern w:val="0"/>
                <w:sz w:val="22"/>
                <w:szCs w:val="22"/>
                <w:highlight w:val="none"/>
                <w:lang w:val="en-US" w:eastAsia="zh-CN"/>
              </w:rPr>
              <w:t>23</w:t>
            </w:r>
            <w:r>
              <w:rPr>
                <w:rFonts w:hint="eastAsia" w:ascii="方正兰亭黑简体" w:hAnsi="方正兰亭黑简体" w:eastAsia="方正兰亭黑简体" w:cs="方正兰亭黑简体"/>
                <w:i w:val="0"/>
                <w:iCs w:val="0"/>
                <w:color w:val="auto"/>
                <w:kern w:val="0"/>
                <w:sz w:val="22"/>
                <w:szCs w:val="22"/>
                <w:highlight w:val="none"/>
              </w:rPr>
              <w:t>）支持教师团队自主构建课件库中心，进行私有课件库和课程课件库的分区管理，满足教师课件资源私有保护和公开共享的多元场景需求，支持课件共享范围进一步分层，在发布给教师团队基础上，进一步分享给特定班级学生。</w:t>
            </w:r>
            <w:r>
              <w:rPr>
                <w:rFonts w:hint="eastAsia" w:ascii="方正兰亭黑简体" w:hAnsi="方正兰亭黑简体" w:eastAsia="方正兰亭黑简体" w:cs="方正兰亭黑简体"/>
                <w:b/>
                <w:bCs/>
                <w:i w:val="0"/>
                <w:iCs w:val="0"/>
                <w:color w:val="auto"/>
                <w:sz w:val="22"/>
                <w:szCs w:val="22"/>
                <w:highlight w:val="none"/>
                <w:lang w:val="en-US" w:eastAsia="zh-CN"/>
              </w:rPr>
              <w:t>（提供所投真实产品的功能截图证明材料）</w:t>
            </w:r>
          </w:p>
          <w:p w14:paraId="13DE78A0">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24</w:t>
            </w:r>
            <w:r>
              <w:rPr>
                <w:rFonts w:hint="eastAsia" w:ascii="方正兰亭黑简体" w:hAnsi="方正兰亭黑简体" w:eastAsia="方正兰亭黑简体" w:cs="方正兰亭黑简体"/>
                <w:i w:val="0"/>
                <w:iCs w:val="0"/>
                <w:color w:val="auto"/>
                <w:kern w:val="0"/>
                <w:sz w:val="22"/>
                <w:szCs w:val="22"/>
                <w:highlight w:val="none"/>
              </w:rPr>
              <w:t>）支持教师能够实现私有课件轻松拖拽，完成不超过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097A1BF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kern w:val="0"/>
                <w:sz w:val="22"/>
                <w:szCs w:val="22"/>
                <w:highlight w:val="none"/>
                <w:lang w:val="en-US" w:eastAsia="zh-CN"/>
              </w:rPr>
              <w:t>25</w:t>
            </w:r>
            <w:r>
              <w:rPr>
                <w:rFonts w:hint="eastAsia" w:ascii="方正兰亭黑简体" w:hAnsi="方正兰亭黑简体" w:eastAsia="方正兰亭黑简体" w:cs="方正兰亭黑简体"/>
                <w:i w:val="0"/>
                <w:iCs w:val="0"/>
                <w:color w:val="auto"/>
                <w:kern w:val="0"/>
                <w:sz w:val="22"/>
                <w:szCs w:val="22"/>
                <w:highlight w:val="none"/>
              </w:rPr>
              <w:t>）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p w14:paraId="66328ABD">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26</w:t>
            </w:r>
            <w:r>
              <w:rPr>
                <w:rFonts w:hint="eastAsia" w:ascii="方正兰亭黑简体" w:hAnsi="方正兰亭黑简体" w:eastAsia="方正兰亭黑简体" w:cs="方正兰亭黑简体"/>
                <w:i w:val="0"/>
                <w:iCs w:val="0"/>
                <w:color w:val="auto"/>
                <w:kern w:val="0"/>
                <w:sz w:val="22"/>
                <w:szCs w:val="22"/>
                <w:highlight w:val="none"/>
              </w:rPr>
              <w:t>）知识教学观测，可通过多个维度进行教学运行观测，如知识点掌握度、学习进度、学生整体数据与成绩等。</w:t>
            </w:r>
          </w:p>
          <w:p w14:paraId="4E7F22F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27</w:t>
            </w:r>
            <w:r>
              <w:rPr>
                <w:rFonts w:hint="eastAsia" w:ascii="方正兰亭黑简体" w:hAnsi="方正兰亭黑简体" w:eastAsia="方正兰亭黑简体" w:cs="方正兰亭黑简体"/>
                <w:i w:val="0"/>
                <w:iCs w:val="0"/>
                <w:color w:val="auto"/>
                <w:kern w:val="0"/>
                <w:sz w:val="22"/>
                <w:szCs w:val="22"/>
                <w:highlight w:val="none"/>
              </w:rPr>
              <w:t>）支持基于学习数据针对学生画像进行分析，分析可从多个维度进行测算，包含知识点掌握度、知识点学习进度、知识点学习时长、知识点学习次数、知识点练习时长、知识点练习次数等。</w:t>
            </w:r>
          </w:p>
          <w:p w14:paraId="45D01B91">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28</w:t>
            </w:r>
            <w:r>
              <w:rPr>
                <w:rFonts w:hint="eastAsia" w:ascii="方正兰亭黑简体" w:hAnsi="方正兰亭黑简体" w:eastAsia="方正兰亭黑简体" w:cs="方正兰亭黑简体"/>
                <w:i w:val="0"/>
                <w:iCs w:val="0"/>
                <w:color w:val="auto"/>
                <w:kern w:val="0"/>
                <w:sz w:val="22"/>
                <w:szCs w:val="22"/>
                <w:highlight w:val="none"/>
              </w:rPr>
              <w:t>）支持通过统计本课程的基础教学数据，包含：课程数量、班级数量、学生数量、学习任务数量与课程学习人次。</w:t>
            </w:r>
          </w:p>
          <w:p w14:paraId="46B20F1A">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29</w:t>
            </w:r>
            <w:r>
              <w:rPr>
                <w:rFonts w:hint="eastAsia" w:ascii="方正兰亭黑简体" w:hAnsi="方正兰亭黑简体" w:eastAsia="方正兰亭黑简体" w:cs="方正兰亭黑简体"/>
                <w:i w:val="0"/>
                <w:iCs w:val="0"/>
                <w:color w:val="auto"/>
                <w:kern w:val="0"/>
                <w:sz w:val="22"/>
                <w:szCs w:val="22"/>
                <w:highlight w:val="none"/>
              </w:rPr>
              <w:t>）支持通过AI助教协助老师梳理课程基本信息，包括班级内掌握度低于60%的学生学情数据、知识点任务教学情况、知识点学习掌握度情况。</w:t>
            </w:r>
          </w:p>
          <w:p w14:paraId="26D08E6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30</w:t>
            </w:r>
            <w:r>
              <w:rPr>
                <w:rFonts w:hint="eastAsia" w:ascii="方正兰亭黑简体" w:hAnsi="方正兰亭黑简体" w:eastAsia="方正兰亭黑简体" w:cs="方正兰亭黑简体"/>
                <w:i w:val="0"/>
                <w:iCs w:val="0"/>
                <w:color w:val="auto"/>
                <w:kern w:val="0"/>
                <w:sz w:val="22"/>
                <w:szCs w:val="22"/>
                <w:highlight w:val="none"/>
              </w:rPr>
              <w:t>）支持统计教学班级情况，包含班级内的教学运行数据、教学运行周期数据、知识点平均掌握度与学习趋势、课程内全部知识点的掌握度情况与薄弱知识点情况。</w:t>
            </w:r>
          </w:p>
          <w:p w14:paraId="6509796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31</w:t>
            </w:r>
            <w:r>
              <w:rPr>
                <w:rFonts w:hint="eastAsia" w:ascii="方正兰亭黑简体" w:hAnsi="方正兰亭黑简体" w:eastAsia="方正兰亭黑简体" w:cs="方正兰亭黑简体"/>
                <w:i w:val="0"/>
                <w:iCs w:val="0"/>
                <w:color w:val="auto"/>
                <w:kern w:val="0"/>
                <w:sz w:val="22"/>
                <w:szCs w:val="22"/>
                <w:highlight w:val="none"/>
              </w:rPr>
              <w:t>）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75B6027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32</w:t>
            </w:r>
            <w:r>
              <w:rPr>
                <w:rFonts w:hint="eastAsia" w:ascii="方正兰亭黑简体" w:hAnsi="方正兰亭黑简体" w:eastAsia="方正兰亭黑简体" w:cs="方正兰亭黑简体"/>
                <w:i w:val="0"/>
                <w:iCs w:val="0"/>
                <w:color w:val="auto"/>
                <w:kern w:val="0"/>
                <w:sz w:val="22"/>
                <w:szCs w:val="22"/>
                <w:highlight w:val="none"/>
              </w:rPr>
              <w:t>）支持树状知识地图查看学生掌握度：基于课程图谱中构建的树状知识地图，查看每一知识点的平均掌握度。支持放大、缩小、全屏知识地图，支持展开收起树状知识节点，支持搜索知识地图中的知识点。</w:t>
            </w:r>
          </w:p>
          <w:p w14:paraId="769820B1">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33</w:t>
            </w:r>
            <w:r>
              <w:rPr>
                <w:rFonts w:hint="eastAsia" w:ascii="方正兰亭黑简体" w:hAnsi="方正兰亭黑简体" w:eastAsia="方正兰亭黑简体" w:cs="方正兰亭黑简体"/>
                <w:i w:val="0"/>
                <w:iCs w:val="0"/>
                <w:color w:val="auto"/>
                <w:kern w:val="0"/>
                <w:sz w:val="22"/>
                <w:szCs w:val="22"/>
                <w:highlight w:val="none"/>
              </w:rPr>
              <w:t>）支持网状知识图谱查看学生掌握度：基于课程图谱中构建的网状知识图谱，查看每一知识点的平均掌握度。支持放大、缩小知识图谱，支持搜索知识图谱中的知识点。</w:t>
            </w:r>
          </w:p>
          <w:p w14:paraId="0928841B">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34</w:t>
            </w:r>
            <w:r>
              <w:rPr>
                <w:rFonts w:hint="eastAsia" w:ascii="方正兰亭黑简体" w:hAnsi="方正兰亭黑简体" w:eastAsia="方正兰亭黑简体" w:cs="方正兰亭黑简体"/>
                <w:i w:val="0"/>
                <w:iCs w:val="0"/>
                <w:color w:val="auto"/>
                <w:kern w:val="0"/>
                <w:sz w:val="22"/>
                <w:szCs w:val="22"/>
                <w:highlight w:val="none"/>
              </w:rPr>
              <w:t>）支持查看学生学习详情：可查看课程内的每位学生的学习详情，包含学生加入课程的时间、课程内知识点的学习进度以及已学内容的掌握度。</w:t>
            </w:r>
          </w:p>
          <w:p w14:paraId="1F0D701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35</w:t>
            </w:r>
            <w:r>
              <w:rPr>
                <w:rFonts w:hint="eastAsia" w:ascii="方正兰亭黑简体" w:hAnsi="方正兰亭黑简体" w:eastAsia="方正兰亭黑简体" w:cs="方正兰亭黑简体"/>
                <w:i w:val="0"/>
                <w:iCs w:val="0"/>
                <w:color w:val="auto"/>
                <w:kern w:val="0"/>
                <w:sz w:val="22"/>
                <w:szCs w:val="22"/>
                <w:highlight w:val="none"/>
              </w:rPr>
              <w:t>）支持查看知识点学习详情：可查看每个知识点的学生完成率以及近一周的提升情况，可查看每个知识点的平均掌握度以及不同范围掌握度的学生分布情况。</w:t>
            </w:r>
          </w:p>
          <w:p w14:paraId="420AC484">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36</w:t>
            </w:r>
            <w:r>
              <w:rPr>
                <w:rFonts w:hint="eastAsia" w:ascii="方正兰亭黑简体" w:hAnsi="方正兰亭黑简体" w:eastAsia="方正兰亭黑简体" w:cs="方正兰亭黑简体"/>
                <w:i w:val="0"/>
                <w:iCs w:val="0"/>
                <w:color w:val="auto"/>
                <w:kern w:val="0"/>
                <w:sz w:val="22"/>
                <w:szCs w:val="22"/>
                <w:highlight w:val="none"/>
              </w:rPr>
              <w:t>）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2E57CACF">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37</w:t>
            </w:r>
            <w:r>
              <w:rPr>
                <w:rFonts w:hint="eastAsia" w:ascii="方正兰亭黑简体" w:hAnsi="方正兰亭黑简体" w:eastAsia="方正兰亭黑简体" w:cs="方正兰亭黑简体"/>
                <w:i w:val="0"/>
                <w:iCs w:val="0"/>
                <w:color w:val="auto"/>
                <w:kern w:val="0"/>
                <w:sz w:val="22"/>
                <w:szCs w:val="22"/>
                <w:highlight w:val="none"/>
              </w:rPr>
              <w:t>）支持分析每日学习情况简讯：包括今日学生上线数量、老师上线数量、教师团队建设数据，（包括：教授、副教授、讲师、助教等身份）、学生学习相关数据（学生学习总人次、参与学生人数、参与率）。</w:t>
            </w:r>
          </w:p>
          <w:p w14:paraId="761A39F4">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38</w:t>
            </w:r>
            <w:r>
              <w:rPr>
                <w:rFonts w:hint="eastAsia" w:ascii="方正兰亭黑简体" w:hAnsi="方正兰亭黑简体" w:eastAsia="方正兰亭黑简体" w:cs="方正兰亭黑简体"/>
                <w:i w:val="0"/>
                <w:iCs w:val="0"/>
                <w:color w:val="auto"/>
                <w:kern w:val="0"/>
                <w:sz w:val="22"/>
                <w:szCs w:val="22"/>
                <w:highlight w:val="none"/>
              </w:rPr>
              <w:t>）支持分析课程图谱运行成果：分析数据包括稳定运行时长、人均学习进度、平均掌握度、学生学习合格率等。</w:t>
            </w:r>
          </w:p>
          <w:p w14:paraId="02D1885E">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39</w:t>
            </w:r>
            <w:r>
              <w:rPr>
                <w:rFonts w:hint="eastAsia" w:ascii="方正兰亭黑简体" w:hAnsi="方正兰亭黑简体" w:eastAsia="方正兰亭黑简体" w:cs="方正兰亭黑简体"/>
                <w:i w:val="0"/>
                <w:iCs w:val="0"/>
                <w:color w:val="auto"/>
                <w:kern w:val="0"/>
                <w:sz w:val="22"/>
                <w:szCs w:val="22"/>
                <w:highlight w:val="none"/>
              </w:rPr>
              <w:t>）支持分析课程学习变化趋势：分析包括学习人次变化趋势、人均学习进度变化趋势、平均掌握度变化趋势、合格率变化趋势等。</w:t>
            </w:r>
          </w:p>
          <w:p w14:paraId="284DB5C0">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40</w:t>
            </w:r>
            <w:r>
              <w:rPr>
                <w:rFonts w:hint="eastAsia" w:ascii="方正兰亭黑简体" w:hAnsi="方正兰亭黑简体" w:eastAsia="方正兰亭黑简体" w:cs="方正兰亭黑简体"/>
                <w:i w:val="0"/>
                <w:iCs w:val="0"/>
                <w:color w:val="auto"/>
                <w:kern w:val="0"/>
                <w:sz w:val="22"/>
                <w:szCs w:val="22"/>
                <w:highlight w:val="none"/>
              </w:rPr>
              <w:t>）支持知识图谱学习：基于树状知识地图和网状知识图谱，可查看每一知识点的掌握度情况。支持查看网状知识图谱的任一知识节点（包含主题、知识点、属性等）的知识详情。知识详情包括知识节点的标签、别名、描述、视频资源、教材资源、网络资源、知识关系、知识点属性等内容。</w:t>
            </w:r>
          </w:p>
          <w:p w14:paraId="488AC340">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kern w:val="0"/>
                <w:sz w:val="22"/>
                <w:szCs w:val="22"/>
                <w:highlight w:val="none"/>
              </w:rPr>
            </w:pPr>
            <w:r>
              <w:rPr>
                <w:rFonts w:hint="eastAsia" w:ascii="方正兰亭黑简体" w:hAnsi="方正兰亭黑简体" w:eastAsia="方正兰亭黑简体" w:cs="方正兰亭黑简体"/>
                <w:i w:val="0"/>
                <w:iCs w:val="0"/>
                <w:color w:val="auto"/>
                <w:kern w:val="0"/>
                <w:sz w:val="22"/>
                <w:szCs w:val="22"/>
                <w:highlight w:val="none"/>
                <w:lang w:val="en-US" w:eastAsia="zh-CN"/>
              </w:rPr>
              <w:t>41</w:t>
            </w:r>
            <w:r>
              <w:rPr>
                <w:rFonts w:hint="eastAsia" w:ascii="方正兰亭黑简体" w:hAnsi="方正兰亭黑简体" w:eastAsia="方正兰亭黑简体" w:cs="方正兰亭黑简体"/>
                <w:i w:val="0"/>
                <w:iCs w:val="0"/>
                <w:color w:val="auto"/>
                <w:kern w:val="0"/>
                <w:sz w:val="22"/>
                <w:szCs w:val="22"/>
                <w:highlight w:val="none"/>
              </w:rPr>
              <w:t>）支持学生自主练习并观测数据，学生可针对每个知识点维度进行题目专项练习，练习内容包含单选题、多选题、判断题、填空题等，并通过系统自动批阅，换算学生对于知识掌握的情况，给予学生响应反馈。</w:t>
            </w:r>
          </w:p>
          <w:p w14:paraId="40BFAE32">
            <w:pPr>
              <w:pageBreakBefore w:val="0"/>
              <w:widowControl w:val="0"/>
              <w:kinsoku/>
              <w:wordWrap/>
              <w:overflowPunct/>
              <w:topLinePunct w:val="0"/>
              <w:autoSpaceDE/>
              <w:autoSpaceDN/>
              <w:bidi w:val="0"/>
              <w:adjustRightInd/>
              <w:snapToGrid/>
              <w:spacing w:line="360" w:lineRule="auto"/>
              <w:textAlignment w:val="auto"/>
              <w:rPr>
                <w:rFonts w:hint="eastAsia" w:ascii="方正兰亭黑简体" w:hAnsi="方正兰亭黑简体" w:eastAsia="方正兰亭黑简体" w:cs="方正兰亭黑简体"/>
                <w:i w:val="0"/>
                <w:iCs w:val="0"/>
                <w:color w:val="auto"/>
                <w:sz w:val="22"/>
                <w:szCs w:val="22"/>
                <w:highlight w:val="none"/>
              </w:rPr>
            </w:pPr>
            <w:r>
              <w:rPr>
                <w:rFonts w:hint="eastAsia" w:ascii="方正兰亭黑简体" w:hAnsi="方正兰亭黑简体" w:eastAsia="方正兰亭黑简体" w:cs="方正兰亭黑简体"/>
                <w:i w:val="0"/>
                <w:iCs w:val="0"/>
                <w:color w:val="auto"/>
                <w:sz w:val="22"/>
                <w:szCs w:val="22"/>
                <w:highlight w:val="none"/>
                <w:lang w:val="en-US" w:eastAsia="zh-CN"/>
              </w:rPr>
              <w:t>▲</w:t>
            </w:r>
            <w:r>
              <w:rPr>
                <w:rFonts w:hint="eastAsia" w:ascii="方正兰亭黑简体" w:hAnsi="方正兰亭黑简体" w:eastAsia="方正兰亭黑简体" w:cs="方正兰亭黑简体"/>
                <w:i w:val="0"/>
                <w:iCs w:val="0"/>
                <w:color w:val="auto"/>
                <w:kern w:val="0"/>
                <w:sz w:val="22"/>
                <w:szCs w:val="22"/>
                <w:highlight w:val="none"/>
                <w:lang w:val="en-US" w:eastAsia="zh-CN"/>
              </w:rPr>
              <w:t>42</w:t>
            </w:r>
            <w:r>
              <w:rPr>
                <w:rFonts w:hint="eastAsia" w:ascii="方正兰亭黑简体" w:hAnsi="方正兰亭黑简体" w:eastAsia="方正兰亭黑简体" w:cs="方正兰亭黑简体"/>
                <w:i w:val="0"/>
                <w:iCs w:val="0"/>
                <w:color w:val="auto"/>
                <w:kern w:val="0"/>
                <w:sz w:val="22"/>
                <w:szCs w:val="22"/>
                <w:highlight w:val="none"/>
              </w:rPr>
              <w:t>）支持用户一键登录小程序进行学习：已经进入知识图谱班级的学生，可一键进入微信小程序，对于课程内容进行学习，学习内容包含：动态知识图谱查看、教学任务查看、知识点资源学习、知识点题目练习、考试题目练习等。其中小程序必须包含课程薄弱题练习系统，AI可根据学生当前学习状态推荐错题、收藏题目、相关知识点等内容，同时在小程序中观看课程中老师推送给学生教学课件，同时可进入到课堂教学中，参与课堂教学是老师发布的教学任务，如问卷、投票、抢答、脑爆等，微信小程序与网页版互通学习数据与记录。同时支持教师通过微信小程序一键控制PPT插件内容，包括灵动课堂与学生管理，其中灵动课堂可对课堂教学进行签到、点名、投票、抢答等相关操作与记录，并且可通过灵动码将教学内容投屏到电脑中进行动教学，同时教师在微信小程序中可对学生进行统一管理，管理范围包括预览班级中所有学生的姓名、学号、院校、身份与入班时间，并在微信小程序中查看学生每一位学生的知识点掌握度、学习进度等信息。</w:t>
            </w:r>
          </w:p>
        </w:tc>
      </w:tr>
    </w:tbl>
    <w:p w14:paraId="3266BA37">
      <w:pPr>
        <w:numPr>
          <w:ilvl w:val="0"/>
          <w:numId w:val="0"/>
        </w:numPr>
        <w:spacing w:line="360" w:lineRule="auto"/>
        <w:jc w:val="both"/>
        <w:rPr>
          <w:rFonts w:hint="eastAsia"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四、其它要求</w:t>
      </w:r>
    </w:p>
    <w:p w14:paraId="53B772DE">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1、建设服务期：合同签订20天内完成</w:t>
      </w:r>
      <w:r>
        <w:rPr>
          <w:rFonts w:hint="eastAsia" w:ascii="方正兰亭黑简体" w:hAnsi="方正兰亭黑简体" w:eastAsia="方正兰亭黑简体" w:cs="方正兰亭黑简体"/>
          <w:b w:val="0"/>
          <w:bCs w:val="0"/>
          <w:color w:val="auto"/>
          <w:sz w:val="22"/>
          <w:szCs w:val="22"/>
          <w:highlight w:val="none"/>
          <w:lang w:val="en-US" w:eastAsia="zh-CN"/>
        </w:rPr>
        <w:t>海商法专业知识图谱</w:t>
      </w:r>
      <w:r>
        <w:rPr>
          <w:rFonts w:hint="eastAsia" w:ascii="方正兰亭黑简体" w:hAnsi="方正兰亭黑简体" w:eastAsia="方正兰亭黑简体" w:cs="方正兰亭黑简体"/>
          <w:color w:val="auto"/>
          <w:sz w:val="22"/>
          <w:szCs w:val="22"/>
          <w:highlight w:val="none"/>
          <w:lang w:val="en-US" w:eastAsia="zh-CN"/>
        </w:rPr>
        <w:t>建设。</w:t>
      </w:r>
    </w:p>
    <w:p w14:paraId="2EFD8565">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2、质保期：验收合格后供应商提供一年免费质保，质保期内</w:t>
      </w:r>
      <w:r>
        <w:rPr>
          <w:rFonts w:hint="eastAsia" w:ascii="方正兰亭黑简体" w:hAnsi="方正兰亭黑简体" w:eastAsia="方正兰亭黑简体" w:cs="方正兰亭黑简体"/>
          <w:color w:val="auto"/>
          <w:sz w:val="22"/>
          <w:szCs w:val="22"/>
          <w:highlight w:val="none"/>
          <w:lang w:val="en-US" w:eastAsia="zh-CN"/>
        </w:rPr>
        <w:t>顾问团队</w:t>
      </w:r>
      <w:r>
        <w:rPr>
          <w:rFonts w:hint="eastAsia" w:ascii="方正兰亭黑简体" w:hAnsi="方正兰亭黑简体" w:eastAsia="方正兰亭黑简体" w:cs="方正兰亭黑简体"/>
          <w:color w:val="auto"/>
          <w:sz w:val="22"/>
          <w:szCs w:val="22"/>
          <w:highlight w:val="none"/>
          <w:lang w:val="en-US" w:eastAsia="zh-CN"/>
        </w:rPr>
        <w:t>免费提供专业知识图谱修改服务。</w:t>
      </w:r>
    </w:p>
    <w:p w14:paraId="3CA78090">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3、运行服务期：供应商提供长期运行服务（≥5年），包含</w:t>
      </w:r>
      <w:r>
        <w:rPr>
          <w:rFonts w:hint="eastAsia" w:ascii="方正兰亭黑简体" w:hAnsi="方正兰亭黑简体" w:eastAsia="方正兰亭黑简体" w:cs="方正兰亭黑简体"/>
          <w:b w:val="0"/>
          <w:bCs w:val="0"/>
          <w:color w:val="auto"/>
          <w:sz w:val="22"/>
          <w:szCs w:val="22"/>
          <w:highlight w:val="none"/>
          <w:lang w:val="en-US" w:eastAsia="zh-CN"/>
        </w:rPr>
        <w:t>专业知识图谱</w:t>
      </w:r>
      <w:r>
        <w:rPr>
          <w:rFonts w:hint="eastAsia" w:ascii="方正兰亭黑简体" w:hAnsi="方正兰亭黑简体" w:eastAsia="方正兰亭黑简体" w:cs="方正兰亭黑简体"/>
          <w:color w:val="auto"/>
          <w:sz w:val="22"/>
          <w:szCs w:val="22"/>
          <w:highlight w:val="none"/>
          <w:lang w:val="en-US" w:eastAsia="zh-CN"/>
        </w:rPr>
        <w:t>相关所有服务，顾问团队为专业知识图谱修改提供技术培训和协助。</w:t>
      </w:r>
    </w:p>
    <w:p w14:paraId="49CEDC14">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4、培训服务：</w:t>
      </w:r>
    </w:p>
    <w:p w14:paraId="7F95EC61">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1）每学期提供不少于2次的运行工作坊及7*24小时咨询服务。</w:t>
      </w:r>
    </w:p>
    <w:p w14:paraId="70E27FBB">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2）协助教师开展课程内容迭代与资源更新，保障课程体系的动态优化；</w:t>
      </w:r>
    </w:p>
    <w:p w14:paraId="769B738B">
      <w:pPr>
        <w:numPr>
          <w:ilvl w:val="0"/>
          <w:numId w:val="0"/>
        </w:numPr>
        <w:spacing w:line="360" w:lineRule="auto"/>
        <w:jc w:val="both"/>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3）组织教学反馈会，汇聚教师、学生与</w:t>
      </w:r>
      <w:r>
        <w:rPr>
          <w:rFonts w:hint="eastAsia" w:ascii="方正兰亭黑简体" w:hAnsi="方正兰亭黑简体" w:eastAsia="方正兰亭黑简体" w:cs="方正兰亭黑简体"/>
          <w:b w:val="0"/>
          <w:bCs w:val="0"/>
          <w:color w:val="auto"/>
          <w:sz w:val="22"/>
          <w:szCs w:val="22"/>
          <w:highlight w:val="none"/>
          <w:lang w:val="en-US" w:eastAsia="zh-CN"/>
        </w:rPr>
        <w:t>专业知识图谱建设</w:t>
      </w:r>
      <w:r>
        <w:rPr>
          <w:rFonts w:hint="eastAsia" w:ascii="方正兰亭黑简体" w:hAnsi="方正兰亭黑简体" w:eastAsia="方正兰亭黑简体" w:cs="方正兰亭黑简体"/>
          <w:color w:val="auto"/>
          <w:sz w:val="22"/>
          <w:szCs w:val="22"/>
          <w:highlight w:val="none"/>
          <w:lang w:val="en-US" w:eastAsia="zh-CN"/>
        </w:rPr>
        <w:t>的多维意见，对AI引擎进行持续调优与微训练，实现AI系统从“被动响应”向“主动学习”的能力进化。</w:t>
      </w:r>
    </w:p>
    <w:p w14:paraId="4BE0B636">
      <w:pPr>
        <w:spacing w:line="360" w:lineRule="auto"/>
        <w:rPr>
          <w:rFonts w:hint="eastAsia" w:ascii="方正兰亭黑简体" w:hAnsi="方正兰亭黑简体" w:eastAsia="方正兰亭黑简体" w:cs="方正兰亭黑简体"/>
          <w:color w:val="auto"/>
          <w:sz w:val="22"/>
          <w:szCs w:val="22"/>
          <w:highlight w:val="none"/>
        </w:rPr>
      </w:pPr>
    </w:p>
    <w:p w14:paraId="34E9720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7"/>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3"/>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376E4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5BA867BA">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669" w:type="pct"/>
            <w:noWrap w:val="0"/>
            <w:vAlign w:val="center"/>
          </w:tcPr>
          <w:p w14:paraId="3BD5266B">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评审因素</w:t>
            </w:r>
          </w:p>
        </w:tc>
        <w:tc>
          <w:tcPr>
            <w:tcW w:w="364" w:type="pct"/>
            <w:noWrap w:val="0"/>
            <w:vAlign w:val="center"/>
          </w:tcPr>
          <w:p w14:paraId="73F8DC20">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分值</w:t>
            </w:r>
          </w:p>
        </w:tc>
        <w:tc>
          <w:tcPr>
            <w:tcW w:w="3635" w:type="pct"/>
            <w:noWrap w:val="0"/>
            <w:vAlign w:val="center"/>
          </w:tcPr>
          <w:p w14:paraId="5E600D7D">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评分说明</w:t>
            </w:r>
          </w:p>
        </w:tc>
      </w:tr>
      <w:tr w14:paraId="59107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51DBDF44">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一、价格部分</w:t>
            </w:r>
          </w:p>
        </w:tc>
      </w:tr>
      <w:tr w14:paraId="0F68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0638B986">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669" w:type="pct"/>
            <w:noWrap w:val="0"/>
            <w:vAlign w:val="center"/>
          </w:tcPr>
          <w:p w14:paraId="6C042703">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价格得分</w:t>
            </w:r>
          </w:p>
          <w:p w14:paraId="2D460A8A">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客观分</w:t>
            </w:r>
            <w:r>
              <w:rPr>
                <w:rFonts w:hint="eastAsia" w:ascii="仿宋" w:hAnsi="仿宋" w:eastAsia="仿宋" w:cs="仿宋"/>
                <w:color w:val="auto"/>
                <w:sz w:val="22"/>
                <w:szCs w:val="22"/>
                <w:highlight w:val="none"/>
                <w:lang w:eastAsia="zh-CN"/>
              </w:rPr>
              <w:t>）</w:t>
            </w:r>
          </w:p>
        </w:tc>
        <w:tc>
          <w:tcPr>
            <w:tcW w:w="364" w:type="pct"/>
            <w:noWrap w:val="0"/>
            <w:vAlign w:val="center"/>
          </w:tcPr>
          <w:p w14:paraId="2FE14B4F">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w:t>
            </w:r>
          </w:p>
        </w:tc>
        <w:tc>
          <w:tcPr>
            <w:tcW w:w="3635" w:type="pct"/>
            <w:noWrap w:val="0"/>
            <w:vAlign w:val="center"/>
          </w:tcPr>
          <w:p w14:paraId="614A2EFF">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投标报价得分＝（评标基准价/投标报价）×10（注：满足招标文件要求且投标价格最低的投标报价为评标基准价。）</w:t>
            </w:r>
          </w:p>
        </w:tc>
      </w:tr>
      <w:tr w14:paraId="36E8C2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33D8DCA0">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二、商务</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技术部分</w:t>
            </w:r>
          </w:p>
        </w:tc>
      </w:tr>
      <w:tr w14:paraId="3F740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298B7920">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p>
        </w:tc>
        <w:tc>
          <w:tcPr>
            <w:tcW w:w="1330" w:type="dxa"/>
            <w:noWrap w:val="0"/>
            <w:vAlign w:val="center"/>
          </w:tcPr>
          <w:p w14:paraId="5F94B8E7">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综合实力</w:t>
            </w:r>
          </w:p>
          <w:p w14:paraId="5C5891B5">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客观分</w:t>
            </w:r>
            <w:r>
              <w:rPr>
                <w:rFonts w:hint="eastAsia" w:ascii="仿宋" w:hAnsi="仿宋" w:eastAsia="仿宋" w:cs="仿宋"/>
                <w:color w:val="auto"/>
                <w:sz w:val="22"/>
                <w:szCs w:val="22"/>
                <w:highlight w:val="none"/>
                <w:lang w:eastAsia="zh-CN"/>
              </w:rPr>
              <w:t>）</w:t>
            </w:r>
          </w:p>
        </w:tc>
        <w:tc>
          <w:tcPr>
            <w:tcW w:w="723" w:type="dxa"/>
            <w:noWrap w:val="0"/>
            <w:vAlign w:val="center"/>
          </w:tcPr>
          <w:p w14:paraId="1F077C45">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7229" w:type="dxa"/>
            <w:noWrap w:val="0"/>
            <w:vAlign w:val="center"/>
          </w:tcPr>
          <w:p w14:paraId="593B51A2">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投标人需提供在有效期内的</w:t>
            </w:r>
            <w:r>
              <w:rPr>
                <w:rFonts w:hint="eastAsia" w:ascii="仿宋" w:hAnsi="仿宋" w:eastAsia="仿宋" w:cs="仿宋"/>
                <w:color w:val="auto"/>
                <w:sz w:val="22"/>
                <w:szCs w:val="22"/>
                <w:highlight w:val="none"/>
              </w:rPr>
              <w:t>守合同重信用企业证书</w:t>
            </w:r>
            <w:r>
              <w:rPr>
                <w:rFonts w:hint="eastAsia" w:ascii="仿宋" w:hAnsi="仿宋" w:eastAsia="仿宋" w:cs="仿宋"/>
                <w:color w:val="auto"/>
                <w:sz w:val="22"/>
                <w:szCs w:val="22"/>
                <w:highlight w:val="none"/>
                <w:lang w:eastAsia="zh-CN"/>
              </w:rPr>
              <w:t>、企业信用等级证书、质量服务信誉单位证书、合同信用等级认定证书，</w:t>
            </w:r>
            <w:r>
              <w:rPr>
                <w:rFonts w:hint="eastAsia" w:ascii="仿宋" w:hAnsi="仿宋" w:eastAsia="仿宋" w:cs="仿宋"/>
                <w:color w:val="auto"/>
                <w:sz w:val="22"/>
                <w:szCs w:val="22"/>
                <w:highlight w:val="none"/>
                <w:lang w:val="en-US" w:eastAsia="zh-CN"/>
              </w:rPr>
              <w:t>高新技术企业认证证书、每提供一份证书，得1分，最多得5分，不提供或提供无效证书的得0分。</w:t>
            </w:r>
          </w:p>
        </w:tc>
      </w:tr>
      <w:tr w14:paraId="00D5E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5E77868B">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p>
        </w:tc>
        <w:tc>
          <w:tcPr>
            <w:tcW w:w="1330" w:type="dxa"/>
            <w:noWrap w:val="0"/>
            <w:vAlign w:val="center"/>
          </w:tcPr>
          <w:p w14:paraId="7DCAF04B">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技术及服务指标符合性</w:t>
            </w:r>
          </w:p>
          <w:p w14:paraId="11ADE816">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c>
          <w:tcPr>
            <w:tcW w:w="723" w:type="dxa"/>
            <w:noWrap w:val="0"/>
            <w:vAlign w:val="center"/>
          </w:tcPr>
          <w:p w14:paraId="0F6666D7">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20分</w:t>
            </w:r>
          </w:p>
        </w:tc>
        <w:tc>
          <w:tcPr>
            <w:tcW w:w="7229" w:type="dxa"/>
            <w:noWrap w:val="0"/>
            <w:vAlign w:val="center"/>
          </w:tcPr>
          <w:p w14:paraId="5B5244BE">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全部满足招标文件的服务内容及要求得</w:t>
            </w: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p w14:paraId="401C82AB">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1、标注“▲”号的参数为重要项参数，共</w:t>
            </w: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项，</w:t>
            </w:r>
            <w:r>
              <w:rPr>
                <w:rFonts w:hint="eastAsia" w:ascii="仿宋" w:hAnsi="仿宋" w:eastAsia="仿宋" w:cs="仿宋"/>
                <w:color w:val="auto"/>
                <w:sz w:val="22"/>
                <w:szCs w:val="22"/>
                <w:highlight w:val="none"/>
                <w:lang w:val="en-US" w:eastAsia="zh-CN"/>
              </w:rPr>
              <w:t>每满足1项得1分，最多得20</w:t>
            </w:r>
            <w:r>
              <w:rPr>
                <w:rFonts w:hint="eastAsia" w:ascii="仿宋" w:hAnsi="仿宋" w:eastAsia="仿宋" w:cs="仿宋"/>
                <w:color w:val="auto"/>
                <w:sz w:val="22"/>
                <w:szCs w:val="22"/>
                <w:highlight w:val="none"/>
              </w:rPr>
              <w:t>分。须提供证明材料予以佐证，未提供材料的</w:t>
            </w:r>
            <w:r>
              <w:rPr>
                <w:rFonts w:hint="eastAsia" w:ascii="仿宋" w:hAnsi="仿宋" w:eastAsia="仿宋" w:cs="仿宋"/>
                <w:color w:val="auto"/>
                <w:sz w:val="22"/>
                <w:szCs w:val="22"/>
                <w:highlight w:val="none"/>
                <w:lang w:val="en-US" w:eastAsia="zh-CN"/>
              </w:rPr>
              <w:t>不得分</w:t>
            </w:r>
            <w:r>
              <w:rPr>
                <w:rFonts w:hint="eastAsia" w:ascii="仿宋" w:hAnsi="仿宋" w:eastAsia="仿宋" w:cs="仿宋"/>
                <w:color w:val="auto"/>
                <w:sz w:val="22"/>
                <w:szCs w:val="22"/>
                <w:highlight w:val="none"/>
              </w:rPr>
              <w:t>。</w:t>
            </w:r>
          </w:p>
        </w:tc>
      </w:tr>
      <w:tr w14:paraId="12D9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4D422A61">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1330" w:type="dxa"/>
            <w:tcBorders>
              <w:top w:val="single" w:color="auto" w:sz="6" w:space="0"/>
              <w:left w:val="single" w:color="auto" w:sz="6" w:space="0"/>
              <w:bottom w:val="single" w:color="auto" w:sz="6" w:space="0"/>
              <w:right w:val="single" w:color="auto" w:sz="6" w:space="0"/>
            </w:tcBorders>
            <w:noWrap w:val="0"/>
            <w:vAlign w:val="center"/>
          </w:tcPr>
          <w:p w14:paraId="6937CC78">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技术服务实施方案</w:t>
            </w:r>
          </w:p>
          <w:p w14:paraId="54BC50AF">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（主观分）</w:t>
            </w:r>
          </w:p>
        </w:tc>
        <w:tc>
          <w:tcPr>
            <w:tcW w:w="723" w:type="dxa"/>
            <w:noWrap w:val="0"/>
            <w:vAlign w:val="center"/>
          </w:tcPr>
          <w:p w14:paraId="4F3088BC">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25分</w:t>
            </w:r>
          </w:p>
        </w:tc>
        <w:tc>
          <w:tcPr>
            <w:tcW w:w="7229" w:type="dxa"/>
            <w:noWrap w:val="0"/>
            <w:vAlign w:val="center"/>
          </w:tcPr>
          <w:p w14:paraId="27F361B9">
            <w:pPr>
              <w:spacing w:line="360" w:lineRule="auto"/>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根据项目技术服务方案进行综合评定：</w:t>
            </w:r>
          </w:p>
          <w:p w14:paraId="2E56BCED">
            <w:pPr>
              <w:spacing w:line="360" w:lineRule="auto"/>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技术服务方案与本次招标需求吻合，方案新颖，符合项目特点。得20-25分；</w:t>
            </w:r>
          </w:p>
          <w:p w14:paraId="64D45684">
            <w:pPr>
              <w:spacing w:line="360" w:lineRule="auto"/>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技术服务方案与本次招标需求基本吻合，方案较为可行，得15-20分；</w:t>
            </w:r>
          </w:p>
          <w:p w14:paraId="43D9CD9F">
            <w:pPr>
              <w:spacing w:line="360" w:lineRule="auto"/>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技术服务方案与本次招标需求有一定差别，方案一般，得10-15分；</w:t>
            </w:r>
          </w:p>
          <w:p w14:paraId="3884F37C">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技术服务方案与本次招标需求不相吻合，方案差，不符合项目特点得0-分；</w:t>
            </w:r>
          </w:p>
        </w:tc>
      </w:tr>
      <w:tr w14:paraId="568448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1DD38F65">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1330" w:type="dxa"/>
            <w:tcBorders>
              <w:top w:val="single" w:color="auto" w:sz="6" w:space="0"/>
              <w:left w:val="single" w:color="auto" w:sz="6" w:space="0"/>
              <w:bottom w:val="single" w:color="auto" w:sz="6" w:space="0"/>
              <w:right w:val="single" w:color="auto" w:sz="6" w:space="0"/>
            </w:tcBorders>
            <w:noWrap w:val="0"/>
            <w:vAlign w:val="center"/>
          </w:tcPr>
          <w:p w14:paraId="01E3ECE9">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经验业绩</w:t>
            </w:r>
          </w:p>
          <w:p w14:paraId="5BD854CB">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c>
          <w:tcPr>
            <w:tcW w:w="723" w:type="dxa"/>
            <w:noWrap w:val="0"/>
            <w:vAlign w:val="center"/>
          </w:tcPr>
          <w:p w14:paraId="2847BB24">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15分</w:t>
            </w:r>
          </w:p>
        </w:tc>
        <w:tc>
          <w:tcPr>
            <w:tcW w:w="7229" w:type="dxa"/>
            <w:noWrap w:val="0"/>
            <w:vAlign w:val="center"/>
          </w:tcPr>
          <w:p w14:paraId="2A9FFAEB">
            <w:pPr>
              <w:spacing w:line="360" w:lineRule="auto"/>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根据</w:t>
            </w:r>
            <w:r>
              <w:rPr>
                <w:rFonts w:hint="eastAsia" w:ascii="仿宋" w:hAnsi="仿宋" w:eastAsia="仿宋" w:cs="仿宋"/>
                <w:color w:val="auto"/>
                <w:sz w:val="22"/>
                <w:szCs w:val="22"/>
                <w:highlight w:val="none"/>
                <w:lang w:val="en-US" w:eastAsia="zh-CN"/>
              </w:rPr>
              <w:t>投标</w:t>
            </w:r>
            <w:r>
              <w:rPr>
                <w:rFonts w:hint="eastAsia" w:ascii="仿宋" w:hAnsi="仿宋" w:eastAsia="仿宋" w:cs="仿宋"/>
                <w:color w:val="auto"/>
                <w:sz w:val="22"/>
                <w:szCs w:val="22"/>
                <w:highlight w:val="none"/>
              </w:rPr>
              <w:t>单位提供的2022年</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月1日以来承接的类似项目</w:t>
            </w:r>
            <w:r>
              <w:rPr>
                <w:rFonts w:hint="eastAsia" w:ascii="仿宋" w:hAnsi="仿宋" w:eastAsia="仿宋" w:cs="仿宋"/>
                <w:color w:val="auto"/>
                <w:sz w:val="22"/>
                <w:szCs w:val="22"/>
                <w:highlight w:val="none"/>
                <w:lang w:val="en-US" w:eastAsia="zh-CN"/>
              </w:rPr>
              <w:t>业绩</w:t>
            </w:r>
            <w:r>
              <w:rPr>
                <w:rFonts w:hint="eastAsia" w:ascii="仿宋" w:hAnsi="仿宋" w:eastAsia="仿宋" w:cs="仿宋"/>
                <w:color w:val="auto"/>
                <w:sz w:val="22"/>
                <w:szCs w:val="22"/>
                <w:highlight w:val="none"/>
              </w:rPr>
              <w:t>材料情况进行评审：</w:t>
            </w:r>
            <w:r>
              <w:rPr>
                <w:rFonts w:hint="eastAsia" w:ascii="仿宋" w:hAnsi="仿宋" w:eastAsia="仿宋" w:cs="仿宋"/>
                <w:color w:val="auto"/>
                <w:sz w:val="22"/>
                <w:szCs w:val="22"/>
                <w:highlight w:val="none"/>
                <w:lang w:val="en-US" w:eastAsia="zh-CN"/>
              </w:rPr>
              <w:t>每提供一个得1分，满分15分。</w:t>
            </w:r>
          </w:p>
          <w:p w14:paraId="66423685">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“类似项目业绩”指具有知识图谱</w:t>
            </w:r>
            <w:r>
              <w:rPr>
                <w:rFonts w:hint="eastAsia" w:ascii="仿宋" w:hAnsi="仿宋" w:eastAsia="仿宋" w:cs="仿宋"/>
                <w:color w:val="auto"/>
                <w:sz w:val="22"/>
                <w:szCs w:val="22"/>
                <w:highlight w:val="none"/>
                <w:lang w:val="en-US" w:eastAsia="zh-CN"/>
              </w:rPr>
              <w:t>/AI专业等的</w:t>
            </w:r>
            <w:r>
              <w:rPr>
                <w:rFonts w:hint="eastAsia" w:ascii="仿宋" w:hAnsi="仿宋" w:eastAsia="仿宋" w:cs="仿宋"/>
                <w:color w:val="auto"/>
                <w:sz w:val="22"/>
                <w:szCs w:val="22"/>
                <w:highlight w:val="none"/>
              </w:rPr>
              <w:t>服务业绩，</w:t>
            </w:r>
          </w:p>
          <w:p w14:paraId="265CE497">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项目材料应是合同复印件，需体现合同的签约主体、项目名称、日期等合同要素的相关内容。</w:t>
            </w:r>
          </w:p>
        </w:tc>
      </w:tr>
      <w:tr w14:paraId="01985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1BB3CD3E">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1330" w:type="dxa"/>
            <w:tcBorders>
              <w:top w:val="single" w:color="auto" w:sz="6" w:space="0"/>
              <w:left w:val="single" w:color="auto" w:sz="6" w:space="0"/>
              <w:bottom w:val="single" w:color="auto" w:sz="6" w:space="0"/>
              <w:right w:val="single" w:color="auto" w:sz="6" w:space="0"/>
            </w:tcBorders>
            <w:noWrap w:val="0"/>
            <w:vAlign w:val="center"/>
          </w:tcPr>
          <w:p w14:paraId="407C4A5C">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人员配备</w:t>
            </w:r>
          </w:p>
          <w:p w14:paraId="2C0FB4FB">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（主观分）</w:t>
            </w:r>
          </w:p>
        </w:tc>
        <w:tc>
          <w:tcPr>
            <w:tcW w:w="723" w:type="dxa"/>
            <w:noWrap w:val="0"/>
            <w:vAlign w:val="center"/>
          </w:tcPr>
          <w:p w14:paraId="07C7A67A">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c>
          <w:tcPr>
            <w:tcW w:w="7229" w:type="dxa"/>
            <w:noWrap w:val="0"/>
            <w:vAlign w:val="center"/>
          </w:tcPr>
          <w:p w14:paraId="099EE1B2">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根据服务团队人员的配备数量、工作人员管理等进行综合评分：</w:t>
            </w:r>
          </w:p>
          <w:p w14:paraId="3CFE5613">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服务人员的配备充足、符合采购要求，工作人员管理及工作经验等科学合理、到位，全部具有相关从业经验，得</w:t>
            </w:r>
            <w:r>
              <w:rPr>
                <w:rFonts w:hint="eastAsia" w:ascii="仿宋" w:hAnsi="仿宋" w:eastAsia="仿宋" w:cs="仿宋"/>
                <w:color w:val="auto"/>
                <w:sz w:val="22"/>
                <w:szCs w:val="22"/>
                <w:highlight w:val="none"/>
                <w:lang w:val="en-US" w:eastAsia="zh-CN"/>
              </w:rPr>
              <w:t>7-10</w:t>
            </w:r>
            <w:r>
              <w:rPr>
                <w:rFonts w:hint="eastAsia" w:ascii="仿宋" w:hAnsi="仿宋" w:eastAsia="仿宋" w:cs="仿宋"/>
                <w:color w:val="auto"/>
                <w:sz w:val="22"/>
                <w:szCs w:val="22"/>
                <w:highlight w:val="none"/>
              </w:rPr>
              <w:t>分；</w:t>
            </w:r>
          </w:p>
          <w:p w14:paraId="303937B5">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服务人员的配备一般、工作人员管理等较为松散，从业经验不足，得</w:t>
            </w:r>
            <w:r>
              <w:rPr>
                <w:rFonts w:hint="eastAsia" w:ascii="仿宋" w:hAnsi="仿宋" w:eastAsia="仿宋" w:cs="仿宋"/>
                <w:color w:val="auto"/>
                <w:sz w:val="22"/>
                <w:szCs w:val="22"/>
                <w:highlight w:val="none"/>
                <w:lang w:val="en-US" w:eastAsia="zh-CN"/>
              </w:rPr>
              <w:t>4-6</w:t>
            </w:r>
            <w:r>
              <w:rPr>
                <w:rFonts w:hint="eastAsia" w:ascii="仿宋" w:hAnsi="仿宋" w:eastAsia="仿宋" w:cs="仿宋"/>
                <w:color w:val="auto"/>
                <w:sz w:val="22"/>
                <w:szCs w:val="22"/>
                <w:highlight w:val="none"/>
              </w:rPr>
              <w:t>分；</w:t>
            </w:r>
          </w:p>
          <w:p w14:paraId="3E0DA3DC">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服务人员的配备不足、工作人员管理等不明确、不合理，或未提供，</w:t>
            </w:r>
            <w:r>
              <w:rPr>
                <w:rFonts w:hint="eastAsia" w:ascii="仿宋" w:hAnsi="仿宋" w:eastAsia="仿宋" w:cs="仿宋"/>
                <w:color w:val="auto"/>
                <w:sz w:val="22"/>
                <w:szCs w:val="22"/>
                <w:highlight w:val="none"/>
                <w:lang w:val="en-US" w:eastAsia="zh-CN"/>
              </w:rPr>
              <w:t>得0-3分</w:t>
            </w:r>
            <w:r>
              <w:rPr>
                <w:rFonts w:hint="eastAsia" w:ascii="仿宋" w:hAnsi="仿宋" w:eastAsia="仿宋" w:cs="仿宋"/>
                <w:color w:val="auto"/>
                <w:sz w:val="22"/>
                <w:szCs w:val="22"/>
                <w:highlight w:val="none"/>
              </w:rPr>
              <w:t>。</w:t>
            </w:r>
          </w:p>
        </w:tc>
      </w:tr>
      <w:tr w14:paraId="4F5B8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7CCB6045">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1330" w:type="dxa"/>
            <w:tcBorders>
              <w:top w:val="single" w:color="auto" w:sz="6" w:space="0"/>
              <w:left w:val="single" w:color="auto" w:sz="6" w:space="0"/>
              <w:bottom w:val="single" w:color="auto" w:sz="6" w:space="0"/>
              <w:right w:val="single" w:color="auto" w:sz="6" w:space="0"/>
            </w:tcBorders>
            <w:noWrap w:val="0"/>
            <w:vAlign w:val="center"/>
          </w:tcPr>
          <w:p w14:paraId="6787F92C">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平台实力</w:t>
            </w:r>
          </w:p>
          <w:p w14:paraId="19D7F669">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c>
          <w:tcPr>
            <w:tcW w:w="723" w:type="dxa"/>
            <w:noWrap w:val="0"/>
            <w:vAlign w:val="center"/>
          </w:tcPr>
          <w:p w14:paraId="5F03E203">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7229" w:type="dxa"/>
            <w:noWrap w:val="0"/>
            <w:vAlign w:val="center"/>
          </w:tcPr>
          <w:p w14:paraId="22FF2132">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1、投标人所提供的课程平台</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含授权</w:t>
            </w:r>
            <w:r>
              <w:rPr>
                <w:rFonts w:hint="eastAsia" w:ascii="仿宋" w:hAnsi="仿宋" w:eastAsia="仿宋" w:cs="仿宋"/>
                <w:color w:val="auto"/>
                <w:sz w:val="22"/>
                <w:szCs w:val="22"/>
                <w:highlight w:val="none"/>
                <w:lang w:eastAsia="zh-CN"/>
              </w:rPr>
              <w:t>）须具备</w:t>
            </w:r>
            <w:r>
              <w:rPr>
                <w:rFonts w:hint="eastAsia" w:ascii="仿宋" w:hAnsi="仿宋" w:eastAsia="仿宋" w:cs="仿宋"/>
                <w:color w:val="auto"/>
                <w:sz w:val="22"/>
                <w:szCs w:val="22"/>
                <w:highlight w:val="none"/>
              </w:rPr>
              <w:t>《信息系统安全等级保护备案证明》，三级及以上的得</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分，二级的得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分，一级或不提供或提供无效证书的得0分。</w:t>
            </w:r>
          </w:p>
          <w:p w14:paraId="3BBB6545">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2、为保障制作完成的知识图谱能够有参评所需的运行数据，投标人所提供的课程平台</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含授权</w:t>
            </w:r>
            <w:r>
              <w:rPr>
                <w:rFonts w:hint="eastAsia" w:ascii="仿宋" w:hAnsi="仿宋" w:eastAsia="仿宋" w:cs="仿宋"/>
                <w:color w:val="auto"/>
                <w:sz w:val="22"/>
                <w:szCs w:val="22"/>
                <w:highlight w:val="none"/>
                <w:lang w:eastAsia="zh-CN"/>
              </w:rPr>
              <w:t>）须具备</w:t>
            </w:r>
            <w:r>
              <w:rPr>
                <w:rFonts w:hint="eastAsia" w:ascii="仿宋" w:hAnsi="仿宋" w:eastAsia="仿宋" w:cs="仿宋"/>
                <w:color w:val="auto"/>
                <w:sz w:val="22"/>
                <w:szCs w:val="22"/>
                <w:highlight w:val="none"/>
              </w:rPr>
              <w:t>以下证书：</w:t>
            </w:r>
          </w:p>
          <w:p w14:paraId="64BABC8C">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1）提供资源中心类软件有效的计算机软件著作权登记证书得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分，不满足不得分。</w:t>
            </w:r>
          </w:p>
          <w:p w14:paraId="27312C5B">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2）提供教程制作和课程设计类软件有效的计算机软件著作权登记证书得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分，不满足不得分。</w:t>
            </w:r>
          </w:p>
          <w:p w14:paraId="5CF5A0DD">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3）提供互动教学质量监控保障类软件有效的计算机软件著作权登记证书得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分，不满足不得分。</w:t>
            </w:r>
          </w:p>
        </w:tc>
      </w:tr>
      <w:tr w14:paraId="32116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noWrap w:val="0"/>
            <w:vAlign w:val="center"/>
          </w:tcPr>
          <w:p w14:paraId="0820CDCF">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1330" w:type="dxa"/>
            <w:noWrap w:val="0"/>
            <w:vAlign w:val="center"/>
          </w:tcPr>
          <w:p w14:paraId="09656F32">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运行推广</w:t>
            </w:r>
          </w:p>
          <w:p w14:paraId="1F8F9E72">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c>
          <w:tcPr>
            <w:tcW w:w="723" w:type="dxa"/>
            <w:noWrap w:val="0"/>
            <w:vAlign w:val="center"/>
          </w:tcPr>
          <w:p w14:paraId="5282DA09">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c>
          <w:tcPr>
            <w:tcW w:w="7229" w:type="dxa"/>
            <w:noWrap w:val="0"/>
            <w:vAlign w:val="center"/>
          </w:tcPr>
          <w:p w14:paraId="232F7931">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1、专业知识图谱的建设、教学需要丰富、优质的课程资源作支撑，且图谱建设要服务于课程申报和评审，服务于</w:t>
            </w:r>
            <w:r>
              <w:rPr>
                <w:rFonts w:hint="eastAsia" w:ascii="仿宋" w:hAnsi="仿宋" w:eastAsia="仿宋" w:cs="仿宋"/>
                <w:color w:val="auto"/>
                <w:sz w:val="22"/>
                <w:szCs w:val="22"/>
                <w:highlight w:val="none"/>
                <w:lang w:val="en-US" w:eastAsia="zh-CN"/>
              </w:rPr>
              <w:t>师生</w:t>
            </w:r>
            <w:r>
              <w:rPr>
                <w:rFonts w:hint="eastAsia" w:ascii="仿宋" w:hAnsi="仿宋" w:eastAsia="仿宋" w:cs="仿宋"/>
                <w:color w:val="auto"/>
                <w:sz w:val="22"/>
                <w:szCs w:val="22"/>
                <w:highlight w:val="none"/>
              </w:rPr>
              <w:t>的教学</w:t>
            </w:r>
            <w:r>
              <w:rPr>
                <w:rFonts w:hint="eastAsia" w:ascii="仿宋" w:hAnsi="仿宋" w:eastAsia="仿宋" w:cs="仿宋"/>
                <w:color w:val="auto"/>
                <w:sz w:val="22"/>
                <w:szCs w:val="22"/>
                <w:highlight w:val="none"/>
                <w:lang w:val="en-US" w:eastAsia="zh-CN"/>
              </w:rPr>
              <w:t>与使用</w:t>
            </w:r>
            <w:r>
              <w:rPr>
                <w:rFonts w:hint="eastAsia" w:ascii="仿宋" w:hAnsi="仿宋" w:eastAsia="仿宋" w:cs="仿宋"/>
                <w:color w:val="auto"/>
                <w:sz w:val="22"/>
                <w:szCs w:val="22"/>
                <w:highlight w:val="none"/>
              </w:rPr>
              <w:t>。投标人所提供</w:t>
            </w:r>
            <w:r>
              <w:rPr>
                <w:rFonts w:hint="eastAsia" w:ascii="仿宋" w:hAnsi="仿宋" w:eastAsia="仿宋" w:cs="仿宋"/>
                <w:color w:val="auto"/>
                <w:sz w:val="22"/>
                <w:szCs w:val="22"/>
                <w:highlight w:val="none"/>
                <w:lang w:val="en-US" w:eastAsia="zh-CN"/>
              </w:rPr>
              <w:t>通过</w:t>
            </w:r>
            <w:r>
              <w:rPr>
                <w:rFonts w:hint="eastAsia" w:ascii="仿宋" w:hAnsi="仿宋" w:eastAsia="仿宋" w:cs="仿宋"/>
                <w:color w:val="auto"/>
                <w:sz w:val="22"/>
                <w:szCs w:val="22"/>
                <w:highlight w:val="none"/>
              </w:rPr>
              <w:t>平台申报成功且运行的国家精品在线开放课程、国家级线上一流本科课程的数量达到500门及以上得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分；400-499门得</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分；300-399门得</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200-299门和不提供不得分（提供教育部国家精品在线开放课程工作网和国家级线上一流本科课程公示截图或提供相关课程认定证书复印件予以佐证，不提供相关证明不得分）。以上证明材料不提供或提供不全的不得分。</w:t>
            </w:r>
          </w:p>
          <w:p w14:paraId="09273A88">
            <w:pPr>
              <w:spacing w:line="360" w:lineRule="auto"/>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2、为更好地推进我校</w:t>
            </w:r>
            <w:r>
              <w:rPr>
                <w:rFonts w:hint="eastAsia" w:ascii="仿宋" w:hAnsi="仿宋" w:eastAsia="仿宋" w:cs="仿宋"/>
                <w:color w:val="auto"/>
                <w:sz w:val="22"/>
                <w:szCs w:val="22"/>
                <w:highlight w:val="none"/>
                <w:lang w:val="en-US" w:eastAsia="zh-CN"/>
              </w:rPr>
              <w:t>课程</w:t>
            </w:r>
            <w:r>
              <w:rPr>
                <w:rFonts w:hint="eastAsia" w:ascii="仿宋" w:hAnsi="仿宋" w:eastAsia="仿宋" w:cs="仿宋"/>
                <w:color w:val="auto"/>
                <w:sz w:val="22"/>
                <w:szCs w:val="22"/>
                <w:highlight w:val="none"/>
              </w:rPr>
              <w:t>建设与教学改革在中西部高校的创新性应用与实践，服务中西部高等教育教学改革，响应教育部的“慕课西部行计划”，投标人所提供的平台在课程运行过程中能实现与西部高校的同步课堂服务，需提供东部高校与西部高校的慕课西行同步课堂案例，每提供5个同步课堂案例新闻链接及相关图片证明得1分，最多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分。提供案例不能显示投标人提供的平台信息或不提供不得分。</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项目编号：HFBX2025087</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7"/>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8B9DCE1">
      <w:pPr>
        <w:spacing w:line="440" w:lineRule="exact"/>
        <w:rPr>
          <w:rFonts w:hint="eastAsia" w:ascii="黑体" w:hAnsi="华文楷体" w:eastAsia="黑体"/>
          <w:b/>
          <w:color w:val="auto"/>
          <w:sz w:val="24"/>
          <w:highlight w:val="none"/>
        </w:rPr>
      </w:pPr>
    </w:p>
    <w:tbl>
      <w:tblPr>
        <w:tblStyle w:val="13"/>
        <w:tblW w:w="498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10"/>
        <w:gridCol w:w="4179"/>
        <w:gridCol w:w="2740"/>
        <w:gridCol w:w="2242"/>
      </w:tblGrid>
      <w:tr w14:paraId="579A9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312" w:type="pct"/>
            <w:tcBorders>
              <w:top w:val="single" w:color="auto" w:sz="12" w:space="0"/>
              <w:left w:val="single" w:color="auto" w:sz="12" w:space="0"/>
              <w:bottom w:val="double" w:color="auto" w:sz="4" w:space="0"/>
            </w:tcBorders>
            <w:noWrap w:val="0"/>
            <w:vAlign w:val="center"/>
          </w:tcPr>
          <w:p w14:paraId="474CD489">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序号</w:t>
            </w:r>
          </w:p>
        </w:tc>
        <w:tc>
          <w:tcPr>
            <w:tcW w:w="2137" w:type="pct"/>
            <w:tcBorders>
              <w:top w:val="single" w:color="auto" w:sz="12" w:space="0"/>
              <w:bottom w:val="double" w:color="auto" w:sz="4" w:space="0"/>
            </w:tcBorders>
            <w:noWrap w:val="0"/>
            <w:vAlign w:val="center"/>
          </w:tcPr>
          <w:p w14:paraId="73B7305B">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项目名称</w:t>
            </w:r>
          </w:p>
        </w:tc>
        <w:tc>
          <w:tcPr>
            <w:tcW w:w="1402" w:type="pct"/>
            <w:tcBorders>
              <w:top w:val="single" w:color="auto" w:sz="12" w:space="0"/>
              <w:bottom w:val="double" w:color="auto" w:sz="4" w:space="0"/>
              <w:right w:val="single" w:color="auto" w:sz="4" w:space="0"/>
            </w:tcBorders>
            <w:noWrap w:val="0"/>
            <w:vAlign w:val="center"/>
          </w:tcPr>
          <w:p w14:paraId="4894B890">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项目报价（元）</w:t>
            </w:r>
          </w:p>
        </w:tc>
        <w:tc>
          <w:tcPr>
            <w:tcW w:w="1147" w:type="pct"/>
            <w:tcBorders>
              <w:top w:val="single" w:color="auto" w:sz="12" w:space="0"/>
              <w:left w:val="single" w:color="auto" w:sz="4" w:space="0"/>
              <w:bottom w:val="double" w:color="auto" w:sz="4" w:space="0"/>
              <w:right w:val="single" w:color="auto" w:sz="12" w:space="0"/>
            </w:tcBorders>
            <w:noWrap w:val="0"/>
            <w:vAlign w:val="center"/>
          </w:tcPr>
          <w:p w14:paraId="1DA56D7A">
            <w:pPr>
              <w:tabs>
                <w:tab w:val="left" w:pos="7020"/>
              </w:tabs>
              <w:jc w:val="center"/>
              <w:rPr>
                <w:rFonts w:hint="default" w:ascii="黑体" w:hAnsi="黑体" w:eastAsia="黑体"/>
                <w:b/>
                <w:color w:val="auto"/>
                <w:sz w:val="24"/>
                <w:highlight w:val="none"/>
                <w:lang w:val="en-US" w:eastAsia="zh-CN"/>
              </w:rPr>
            </w:pPr>
            <w:r>
              <w:rPr>
                <w:rFonts w:hint="eastAsia" w:ascii="黑体" w:hAnsi="黑体" w:eastAsia="黑体"/>
                <w:b/>
                <w:color w:val="auto"/>
                <w:sz w:val="24"/>
                <w:highlight w:val="none"/>
                <w:lang w:val="en-US" w:eastAsia="zh-CN"/>
              </w:rPr>
              <w:t>项目完成期限</w:t>
            </w:r>
          </w:p>
        </w:tc>
      </w:tr>
      <w:tr w14:paraId="579C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05" w:hRule="exact"/>
        </w:trPr>
        <w:tc>
          <w:tcPr>
            <w:tcW w:w="312" w:type="pct"/>
            <w:tcBorders>
              <w:top w:val="double" w:color="auto" w:sz="4" w:space="0"/>
              <w:left w:val="single" w:color="auto" w:sz="12" w:space="0"/>
              <w:bottom w:val="double" w:color="auto" w:sz="4" w:space="0"/>
            </w:tcBorders>
            <w:noWrap w:val="0"/>
            <w:vAlign w:val="center"/>
          </w:tcPr>
          <w:p w14:paraId="384D002E">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1</w:t>
            </w:r>
          </w:p>
        </w:tc>
        <w:tc>
          <w:tcPr>
            <w:tcW w:w="2137" w:type="pct"/>
            <w:tcBorders>
              <w:top w:val="double" w:color="auto" w:sz="4" w:space="0"/>
              <w:bottom w:val="double" w:color="auto" w:sz="4" w:space="0"/>
            </w:tcBorders>
            <w:noWrap w:val="0"/>
            <w:vAlign w:val="center"/>
          </w:tcPr>
          <w:p w14:paraId="6719B3FD">
            <w:pPr>
              <w:tabs>
                <w:tab w:val="left" w:pos="7020"/>
              </w:tabs>
              <w:jc w:val="center"/>
              <w:rPr>
                <w:rFonts w:hint="eastAsia" w:ascii="黑体" w:hAnsi="黑体" w:eastAsia="黑体" w:cs="Times New Roman"/>
                <w:b/>
                <w:color w:val="auto"/>
                <w:sz w:val="24"/>
                <w:highlight w:val="none"/>
              </w:rPr>
            </w:pPr>
            <w:r>
              <w:rPr>
                <w:rFonts w:hint="eastAsia" w:ascii="黑体" w:hAnsi="黑体" w:eastAsia="黑体"/>
                <w:b/>
                <w:color w:val="auto"/>
                <w:sz w:val="24"/>
                <w:highlight w:val="none"/>
                <w:lang w:val="en-US" w:eastAsia="zh-CN"/>
              </w:rPr>
              <w:t>专业知识图谱建设试点服务</w:t>
            </w:r>
          </w:p>
        </w:tc>
        <w:tc>
          <w:tcPr>
            <w:tcW w:w="1402" w:type="pct"/>
            <w:tcBorders>
              <w:top w:val="double" w:color="auto" w:sz="4" w:space="0"/>
              <w:bottom w:val="double" w:color="auto" w:sz="4" w:space="0"/>
              <w:right w:val="single" w:color="auto" w:sz="4" w:space="0"/>
            </w:tcBorders>
            <w:noWrap w:val="0"/>
            <w:vAlign w:val="center"/>
          </w:tcPr>
          <w:p w14:paraId="03A2AFB4">
            <w:pPr>
              <w:tabs>
                <w:tab w:val="left" w:pos="7020"/>
              </w:tabs>
              <w:jc w:val="center"/>
              <w:rPr>
                <w:rFonts w:hint="default"/>
                <w:color w:val="auto"/>
                <w:highlight w:val="none"/>
                <w:lang w:val="en-US" w:eastAsia="zh-CN"/>
              </w:rPr>
            </w:pPr>
          </w:p>
        </w:tc>
        <w:tc>
          <w:tcPr>
            <w:tcW w:w="1147" w:type="pct"/>
            <w:tcBorders>
              <w:top w:val="double" w:color="auto" w:sz="4" w:space="0"/>
              <w:left w:val="single" w:color="auto" w:sz="4" w:space="0"/>
              <w:bottom w:val="double" w:color="auto" w:sz="4" w:space="0"/>
              <w:right w:val="single" w:color="auto" w:sz="12" w:space="0"/>
            </w:tcBorders>
            <w:noWrap w:val="0"/>
            <w:vAlign w:val="center"/>
          </w:tcPr>
          <w:p w14:paraId="3F20429A">
            <w:pPr>
              <w:tabs>
                <w:tab w:val="left" w:pos="7020"/>
              </w:tabs>
              <w:jc w:val="center"/>
              <w:rPr>
                <w:rFonts w:hint="default"/>
                <w:color w:val="auto"/>
                <w:highlight w:val="none"/>
                <w:lang w:val="en-US" w:eastAsia="zh-CN"/>
              </w:rPr>
            </w:pPr>
            <w:r>
              <w:rPr>
                <w:rFonts w:hint="eastAsia" w:ascii="黑体" w:hAnsi="黑体" w:eastAsia="黑体"/>
                <w:b/>
                <w:color w:val="auto"/>
                <w:sz w:val="24"/>
                <w:highlight w:val="none"/>
                <w:lang w:val="en-US" w:eastAsia="zh-CN"/>
              </w:rPr>
              <w:t>自合同签订之日起____天完成项目</w:t>
            </w:r>
          </w:p>
        </w:tc>
      </w:tr>
      <w:tr w14:paraId="5510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exact"/>
        </w:trPr>
        <w:tc>
          <w:tcPr>
            <w:tcW w:w="2450" w:type="pct"/>
            <w:gridSpan w:val="2"/>
            <w:tcBorders>
              <w:top w:val="double" w:color="auto" w:sz="4" w:space="0"/>
              <w:left w:val="single" w:color="auto" w:sz="12" w:space="0"/>
              <w:bottom w:val="single" w:color="auto" w:sz="12" w:space="0"/>
              <w:right w:val="single" w:color="auto" w:sz="4" w:space="0"/>
            </w:tcBorders>
            <w:noWrap w:val="0"/>
            <w:vAlign w:val="center"/>
          </w:tcPr>
          <w:p w14:paraId="0F13BD8C">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合计金额（人民币）</w:t>
            </w:r>
          </w:p>
        </w:tc>
        <w:tc>
          <w:tcPr>
            <w:tcW w:w="2549" w:type="pct"/>
            <w:gridSpan w:val="2"/>
            <w:tcBorders>
              <w:top w:val="double" w:color="auto" w:sz="4" w:space="0"/>
              <w:left w:val="single" w:color="auto" w:sz="4" w:space="0"/>
              <w:bottom w:val="single" w:color="auto" w:sz="12" w:space="0"/>
              <w:right w:val="single" w:color="auto" w:sz="12" w:space="0"/>
            </w:tcBorders>
            <w:noWrap w:val="0"/>
            <w:vAlign w:val="center"/>
          </w:tcPr>
          <w:p w14:paraId="70C7A344">
            <w:pPr>
              <w:tabs>
                <w:tab w:val="left" w:pos="7020"/>
              </w:tabs>
              <w:jc w:val="center"/>
              <w:rPr>
                <w:rFonts w:ascii="黑体" w:hAnsi="黑体" w:eastAsia="黑体"/>
                <w:b/>
                <w:color w:val="auto"/>
                <w:sz w:val="24"/>
                <w:highlight w:val="none"/>
              </w:rPr>
            </w:pPr>
            <w:r>
              <w:rPr>
                <w:rFonts w:hint="eastAsia" w:ascii="黑体" w:hAnsi="黑体" w:eastAsia="黑体"/>
                <w:b/>
                <w:color w:val="auto"/>
                <w:sz w:val="24"/>
                <w:highlight w:val="none"/>
              </w:rPr>
              <w:t>￥           （大写）：</w:t>
            </w:r>
          </w:p>
        </w:tc>
      </w:tr>
    </w:tbl>
    <w:p w14:paraId="0C9A5329">
      <w:pPr>
        <w:spacing w:line="440" w:lineRule="exact"/>
        <w:rPr>
          <w:rFonts w:ascii="黑体" w:hAnsi="华文楷体" w:eastAsia="黑体"/>
          <w:color w:val="auto"/>
          <w:sz w:val="24"/>
          <w:highlight w:val="none"/>
        </w:rPr>
      </w:pPr>
    </w:p>
    <w:p w14:paraId="2983B437">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D1E3BE6">
      <w:pPr>
        <w:spacing w:line="440" w:lineRule="exact"/>
        <w:rPr>
          <w:rFonts w:hint="eastAsia" w:ascii="黑体" w:hAnsi="华文楷体" w:eastAsia="黑体"/>
          <w:color w:val="auto"/>
          <w:sz w:val="24"/>
          <w:highlight w:val="none"/>
        </w:rPr>
      </w:pPr>
    </w:p>
    <w:p w14:paraId="0AB850DE">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2BC4FDED">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8CF93AD">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020FDD5C">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71A36308">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做如下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09B2690C">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2D04C0D2">
      <w:pPr>
        <w:pStyle w:val="5"/>
        <w:rPr>
          <w:rFonts w:hint="default" w:ascii="方正兰亭黑简体" w:hAnsi="方正兰亭黑简体" w:eastAsia="方正兰亭黑简体" w:cs="方正兰亭黑简体"/>
          <w:color w:val="auto"/>
          <w:sz w:val="22"/>
          <w:szCs w:val="28"/>
          <w:highlight w:val="none"/>
          <w:lang w:val="en-US" w:eastAsia="zh-CN"/>
        </w:rPr>
      </w:pPr>
    </w:p>
    <w:p w14:paraId="3F5F1DB4">
      <w:pPr>
        <w:pStyle w:val="5"/>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67BD576D">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64950263">
      <w:pPr>
        <w:pStyle w:val="4"/>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0B07932C">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42F5A645">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相关资质及实力证明</w:t>
      </w:r>
    </w:p>
    <w:p w14:paraId="2B48E574">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3</w:t>
      </w:r>
      <w:r>
        <w:rPr>
          <w:rFonts w:hint="default"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服务方案及实施计划</w:t>
      </w:r>
    </w:p>
    <w:p w14:paraId="0492334C">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4</w:t>
      </w:r>
      <w:r>
        <w:rPr>
          <w:rFonts w:hint="default"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kern w:val="2"/>
          <w:sz w:val="22"/>
          <w:szCs w:val="28"/>
          <w:highlight w:val="none"/>
          <w:lang w:val="en-US" w:eastAsia="zh-CN" w:bidi="ar-SA"/>
        </w:rPr>
        <w:t>服务团队介绍</w:t>
      </w:r>
    </w:p>
    <w:p w14:paraId="5856E4F7">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5</w:t>
      </w:r>
      <w:r>
        <w:rPr>
          <w:rFonts w:hint="default"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服务保障承诺</w:t>
      </w:r>
    </w:p>
    <w:p w14:paraId="0E222C46">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6</w:t>
      </w:r>
      <w:r>
        <w:rPr>
          <w:rFonts w:hint="default" w:ascii="方正兰亭黑简体" w:hAnsi="方正兰亭黑简体" w:eastAsia="方正兰亭黑简体" w:cs="方正兰亭黑简体"/>
          <w:color w:val="auto"/>
          <w:kern w:val="2"/>
          <w:sz w:val="22"/>
          <w:szCs w:val="28"/>
          <w:highlight w:val="none"/>
          <w:lang w:val="en-US" w:eastAsia="zh-CN" w:bidi="ar-SA"/>
        </w:rPr>
        <w:t>、</w:t>
      </w:r>
      <w:r>
        <w:rPr>
          <w:rFonts w:hint="eastAsia" w:ascii="方正兰亭黑简体" w:hAnsi="方正兰亭黑简体" w:eastAsia="方正兰亭黑简体" w:cs="方正兰亭黑简体"/>
          <w:color w:val="auto"/>
          <w:sz w:val="22"/>
          <w:szCs w:val="28"/>
          <w:highlight w:val="none"/>
          <w:lang w:val="en-US" w:eastAsia="zh-CN"/>
        </w:rPr>
        <w:t>业绩案例</w:t>
      </w:r>
    </w:p>
    <w:p w14:paraId="05EB73A9">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7、其他所必需的相关材料</w:t>
      </w:r>
    </w:p>
    <w:p w14:paraId="575220FA">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EC78B0-0C33-4695-93F2-B1BC392154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onder Arial">
    <w:panose1 w:val="00000500000000000000"/>
    <w:charset w:val="00"/>
    <w:family w:val="auto"/>
    <w:pitch w:val="default"/>
    <w:sig w:usb0="00000003" w:usb1="00000000" w:usb2="00000000" w:usb3="00000000" w:csb0="20000011" w:csb1="00000000"/>
  </w:font>
  <w:font w:name="Microsoft YaHei UI">
    <w:panose1 w:val="020B0503020204020204"/>
    <w:charset w:val="86"/>
    <w:family w:val="auto"/>
    <w:pitch w:val="default"/>
    <w:sig w:usb0="80000287" w:usb1="2ACF3C50" w:usb2="00000016" w:usb3="00000000" w:csb0="0004001F" w:csb1="00000000"/>
  </w:font>
  <w:font w:name="方正兰亭黑简体">
    <w:panose1 w:val="02000000000000000000"/>
    <w:charset w:val="86"/>
    <w:family w:val="auto"/>
    <w:pitch w:val="default"/>
    <w:sig w:usb0="A00002BF" w:usb1="184F6CFA" w:usb2="00000012" w:usb3="00000000" w:csb0="00040001" w:csb1="00000000"/>
    <w:embedRegular r:id="rId2" w:fontKey="{21DC039B-A816-48EA-9B9B-3CDC121269B7}"/>
  </w:font>
  <w:font w:name="仿宋">
    <w:panose1 w:val="02010609060101010101"/>
    <w:charset w:val="86"/>
    <w:family w:val="modern"/>
    <w:pitch w:val="default"/>
    <w:sig w:usb0="800002BF" w:usb1="38CF7CFA" w:usb2="00000016" w:usb3="00000000" w:csb0="00040001" w:csb1="00000000"/>
    <w:embedRegular r:id="rId3" w:fontKey="{EE0A46AD-7A29-4BF8-A2FA-9879BEFDD3C1}"/>
  </w:font>
  <w:font w:name="华文楷体">
    <w:panose1 w:val="02010600040101010101"/>
    <w:charset w:val="86"/>
    <w:family w:val="auto"/>
    <w:pitch w:val="default"/>
    <w:sig w:usb0="00000287" w:usb1="080F0000" w:usb2="00000000" w:usb3="00000000" w:csb0="0004009F" w:csb1="DFD70000"/>
    <w:embedRegular r:id="rId4" w:fontKey="{877CB71E-3917-4E8C-A191-C1E8C6F85D4F}"/>
  </w:font>
  <w:font w:name="方正仿宋_GB2312">
    <w:panose1 w:val="02000000000000000000"/>
    <w:charset w:val="86"/>
    <w:family w:val="auto"/>
    <w:pitch w:val="default"/>
    <w:sig w:usb0="A00002BF" w:usb1="184F6CFA" w:usb2="00000012" w:usb3="00000000" w:csb0="00040001" w:csb1="00000000"/>
    <w:embedRegular r:id="rId5" w:fontKey="{158FC03F-7FC2-4177-BEB1-60F5C3C4D8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D7A16"/>
    <w:multiLevelType w:val="singleLevel"/>
    <w:tmpl w:val="884D7A16"/>
    <w:lvl w:ilvl="0" w:tentative="0">
      <w:start w:val="1"/>
      <w:numFmt w:val="chineseCounting"/>
      <w:suff w:val="nothing"/>
      <w:lvlText w:val="%1、"/>
      <w:lvlJc w:val="left"/>
      <w:rPr>
        <w:rFonts w:hint="eastAsia"/>
      </w:rPr>
    </w:lvl>
  </w:abstractNum>
  <w:abstractNum w:abstractNumId="1">
    <w:nsid w:val="9F337B42"/>
    <w:multiLevelType w:val="singleLevel"/>
    <w:tmpl w:val="9F337B42"/>
    <w:lvl w:ilvl="0" w:tentative="0">
      <w:start w:val="1"/>
      <w:numFmt w:val="decimal"/>
      <w:suff w:val="nothing"/>
      <w:lvlText w:val="%1）"/>
      <w:lvlJc w:val="left"/>
    </w:lvl>
  </w:abstractNum>
  <w:abstractNum w:abstractNumId="2">
    <w:nsid w:val="AF5EFA78"/>
    <w:multiLevelType w:val="singleLevel"/>
    <w:tmpl w:val="AF5EFA78"/>
    <w:lvl w:ilvl="0" w:tentative="0">
      <w:start w:val="1"/>
      <w:numFmt w:val="decimal"/>
      <w:suff w:val="nothing"/>
      <w:lvlText w:val="%1）"/>
      <w:lvlJc w:val="left"/>
    </w:lvl>
  </w:abstractNum>
  <w:abstractNum w:abstractNumId="3">
    <w:nsid w:val="E8D2EBEB"/>
    <w:multiLevelType w:val="singleLevel"/>
    <w:tmpl w:val="E8D2EBEB"/>
    <w:lvl w:ilvl="0" w:tentative="0">
      <w:start w:val="2"/>
      <w:numFmt w:val="decimal"/>
      <w:suff w:val="nothing"/>
      <w:lvlText w:val="%1、"/>
      <w:lvlJc w:val="left"/>
    </w:lvl>
  </w:abstractNum>
  <w:abstractNum w:abstractNumId="4">
    <w:nsid w:val="F45D61C2"/>
    <w:multiLevelType w:val="singleLevel"/>
    <w:tmpl w:val="F45D61C2"/>
    <w:lvl w:ilvl="0" w:tentative="0">
      <w:start w:val="1"/>
      <w:numFmt w:val="decimal"/>
      <w:suff w:val="nothing"/>
      <w:lvlText w:val="%1）"/>
      <w:lvlJc w:val="left"/>
    </w:lvl>
  </w:abstractNum>
  <w:abstractNum w:abstractNumId="5">
    <w:nsid w:val="FE964ACC"/>
    <w:multiLevelType w:val="singleLevel"/>
    <w:tmpl w:val="FE964ACC"/>
    <w:lvl w:ilvl="0" w:tentative="0">
      <w:start w:val="1"/>
      <w:numFmt w:val="decimal"/>
      <w:lvlText w:val="%1."/>
      <w:lvlJc w:val="left"/>
      <w:pPr>
        <w:tabs>
          <w:tab w:val="left" w:pos="312"/>
        </w:tabs>
      </w:pPr>
    </w:lvl>
  </w:abstractNum>
  <w:abstractNum w:abstractNumId="6">
    <w:nsid w:val="3AF998C8"/>
    <w:multiLevelType w:val="singleLevel"/>
    <w:tmpl w:val="3AF998C8"/>
    <w:lvl w:ilvl="0" w:tentative="0">
      <w:start w:val="5"/>
      <w:numFmt w:val="chineseCounting"/>
      <w:suff w:val="nothing"/>
      <w:lvlText w:val="%1、"/>
      <w:lvlJc w:val="left"/>
      <w:rPr>
        <w:rFonts w:hint="eastAsia"/>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3576066"/>
    <w:rsid w:val="04126DE9"/>
    <w:rsid w:val="13353790"/>
    <w:rsid w:val="157E6317"/>
    <w:rsid w:val="17C07B86"/>
    <w:rsid w:val="1C2F39DC"/>
    <w:rsid w:val="211E65F3"/>
    <w:rsid w:val="24050543"/>
    <w:rsid w:val="269F2B16"/>
    <w:rsid w:val="288602EB"/>
    <w:rsid w:val="28EB4D10"/>
    <w:rsid w:val="2FB07FD7"/>
    <w:rsid w:val="33B3033B"/>
    <w:rsid w:val="35906085"/>
    <w:rsid w:val="38FA0F1D"/>
    <w:rsid w:val="3A9852E0"/>
    <w:rsid w:val="3D6469F5"/>
    <w:rsid w:val="3FCC680A"/>
    <w:rsid w:val="3FDF48A5"/>
    <w:rsid w:val="41007DAA"/>
    <w:rsid w:val="45762DC4"/>
    <w:rsid w:val="480A63EB"/>
    <w:rsid w:val="487158D1"/>
    <w:rsid w:val="4CCA439B"/>
    <w:rsid w:val="4EFD134C"/>
    <w:rsid w:val="58C4549A"/>
    <w:rsid w:val="5AEA704B"/>
    <w:rsid w:val="5DF2219B"/>
    <w:rsid w:val="5E8720EC"/>
    <w:rsid w:val="5EE9209B"/>
    <w:rsid w:val="66E533C4"/>
    <w:rsid w:val="681A51E0"/>
    <w:rsid w:val="695E3370"/>
    <w:rsid w:val="699D5EE7"/>
    <w:rsid w:val="7CFA5264"/>
    <w:rsid w:val="7F74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3"/>
    <w:qFormat/>
    <w:uiPriority w:val="0"/>
    <w:pPr>
      <w:widowControl/>
      <w:spacing w:after="120"/>
      <w:ind w:firstLine="420" w:firstLineChars="100"/>
      <w:jc w:val="left"/>
    </w:pPr>
    <w:rPr>
      <w:rFonts w:asci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Hyperlink"/>
    <w:basedOn w:val="15"/>
    <w:unhideWhenUsed/>
    <w:qFormat/>
    <w:uiPriority w:val="99"/>
    <w:rPr>
      <w:color w:val="0000FF"/>
      <w:u w:val="single"/>
    </w:rPr>
  </w:style>
  <w:style w:type="paragraph" w:customStyle="1" w:styleId="18">
    <w:name w:val="列表段落1"/>
    <w:basedOn w:val="1"/>
    <w:qFormat/>
    <w:uiPriority w:val="0"/>
    <w:pPr>
      <w:ind w:firstLine="420" w:firstLineChars="200"/>
    </w:pPr>
  </w:style>
  <w:style w:type="paragraph" w:customStyle="1" w:styleId="19">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0">
    <w:name w:val="15"/>
    <w:basedOn w:val="15"/>
    <w:qFormat/>
    <w:uiPriority w:val="0"/>
    <w:rPr>
      <w:rFonts w:hint="default" w:ascii="Calibri" w:hAnsi="Calibri" w:cs="Calibri"/>
      <w:b/>
      <w:bCs/>
    </w:rPr>
  </w:style>
  <w:style w:type="paragraph" w:customStyle="1" w:styleId="21">
    <w:name w:val="石墨文档标题 2"/>
    <w:next w:val="22"/>
    <w:unhideWhenUsed/>
    <w:qFormat/>
    <w:uiPriority w:val="9"/>
    <w:pPr>
      <w:spacing w:before="260" w:after="260"/>
      <w:outlineLvl w:val="1"/>
    </w:pPr>
    <w:rPr>
      <w:rFonts w:ascii="Wonder Arial" w:hAnsi="Wonder Arial" w:eastAsia="Microsoft YaHei UI" w:cs="Wonder Arial"/>
      <w:b/>
      <w:bCs/>
      <w:kern w:val="2"/>
      <w:sz w:val="28"/>
      <w:szCs w:val="28"/>
      <w:lang w:val="en-US" w:eastAsia="zh-CN" w:bidi="ar-SA"/>
    </w:rPr>
  </w:style>
  <w:style w:type="paragraph" w:customStyle="1" w:styleId="22">
    <w:name w:val="石墨文档正文"/>
    <w:qFormat/>
    <w:uiPriority w:val="0"/>
    <w:rPr>
      <w:rFonts w:ascii="Wonder Arial" w:hAnsi="Wonder Arial" w:eastAsia="Microsoft YaHei UI" w:cs="Wonder Arial"/>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8312</Words>
  <Characters>8573</Characters>
  <Lines>0</Lines>
  <Paragraphs>0</Paragraphs>
  <TotalTime>1</TotalTime>
  <ScaleCrop>false</ScaleCrop>
  <LinksUpToDate>false</LinksUpToDate>
  <CharactersWithSpaces>8894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2025-10-23T14:24:09Z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eyJoZGlkIjoiZGVmM2YzZmUwZjIwOWQ5MzUzZGEwZTI1OTc3MjFhOGYiLCJ1c2VySWQiOiIyOTgyOTgyOTEifQ==</vt:lpwstr>
  </property>
  <property fmtid="{D5CDD505-2E9C-101B-9397-08002B2CF9AE}" pid="4" name="ICV">
    <vt:lpwstr>2BFD31D5F3FB4B709DBC969892577809_12</vt:lpwstr>
  </property>
</Properties>
</file>