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521"/>
        <w:gridCol w:w="67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86651147"/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5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设备/服务名称</w:t>
            </w:r>
          </w:p>
        </w:tc>
        <w:tc>
          <w:tcPr>
            <w:tcW w:w="3374" w:type="pct"/>
            <w:vAlign w:val="center"/>
          </w:tcPr>
          <w:p>
            <w:pPr>
              <w:ind w:firstLine="48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主要技术参数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59" w:type="pct"/>
            <w:vAlign w:val="center"/>
          </w:tcPr>
          <w:p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5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条码印制技术要求</w:t>
            </w:r>
          </w:p>
        </w:tc>
        <w:tc>
          <w:tcPr>
            <w:tcW w:w="3374" w:type="pct"/>
          </w:tcPr>
          <w:p>
            <w:pPr>
              <w:pStyle w:val="13"/>
              <w:tabs>
                <w:tab w:val="left" w:pos="5955"/>
              </w:tabs>
              <w:spacing w:line="360" w:lineRule="auto"/>
              <w:rPr>
                <w:rFonts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印刷材质要求</w:t>
            </w: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不干胶标签纸。条码编码规则由采购方提供，条码单包含姓名、考生编号、科目、考点、场次、座次、时间等信息。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59" w:type="pct"/>
            <w:vAlign w:val="center"/>
          </w:tcPr>
          <w:p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5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答题纸变量印刷技术要求</w:t>
            </w:r>
          </w:p>
        </w:tc>
        <w:tc>
          <w:tcPr>
            <w:tcW w:w="3374" w:type="pct"/>
          </w:tcPr>
          <w:p>
            <w:pPr>
              <w:ind w:firstLine="0" w:firstLineChars="0"/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2.1根据学校提供的数据进行变量印制，含条码和答题卡。</w:t>
            </w:r>
          </w:p>
          <w:p>
            <w:pPr>
              <w:ind w:firstLine="0" w:firstLineChars="0"/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2.2答题卡文字、图片印制清晰，墨色均匀，版面整洁。</w:t>
            </w:r>
          </w:p>
          <w:p>
            <w:pPr>
              <w:ind w:firstLine="0" w:firstLineChars="0"/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▲能提供基于数据自动调用的分拣批量打印方法，实现无人工干预直接生成打印文件，数码印刷系统自动调用打印机完成批量打印分拣。</w:t>
            </w:r>
          </w:p>
          <w:p>
            <w:pPr>
              <w:ind w:firstLine="0" w:firstLineChars="0"/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能将答题卡PDF文档、卷袋信息PDF模板按要求合并为一个大型PDF文档，并检测PDF文档的准确性；然后在打印机成功打印文档后，检测打印物装袋的准确性。数据校验主要是对《考生数据库》与《考场信息表》两张excel表格进行校对。在文档转换过程中，根据提供“答题卡</w:t>
            </w:r>
            <w:r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PDF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模板”，需要程序将其转换为“考场打印PDF文档”。</w:t>
            </w:r>
          </w:p>
          <w:p>
            <w:pPr>
              <w:ind w:firstLine="0" w:firstLineChars="0"/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▲进行数据检查校对，核对两张excel表中的考场数据、课程代码数据是否正确。并通过两个excel表中的考场编号数据，监测两表之间是否存在矛盾数据。比如在 《考场信息表》中A考场标号显示那排课程E，在《考生数据库》中却没有。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5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答题卡识别技术</w:t>
            </w:r>
          </w:p>
        </w:tc>
        <w:tc>
          <w:tcPr>
            <w:tcW w:w="3374" w:type="pct"/>
          </w:tcPr>
          <w:p>
            <w:pPr>
              <w:pStyle w:val="13"/>
              <w:tabs>
                <w:tab w:val="left" w:pos="5955"/>
              </w:tabs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 根据采购方提供的数据进行答题卡印制，含条码和答题卡。自动识别考生及答题卡信息，实现考生信息与答题卡信息自动匹配。</w:t>
            </w:r>
          </w:p>
          <w:p>
            <w:pPr>
              <w:pStyle w:val="13"/>
              <w:tabs>
                <w:tab w:val="left" w:pos="5955"/>
              </w:tabs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 答题卡文字、图片印制清晰，墨色均匀，版面整洁。</w:t>
            </w:r>
          </w:p>
          <w:p>
            <w:pPr>
              <w:pStyle w:val="13"/>
              <w:tabs>
                <w:tab w:val="left" w:pos="5955"/>
              </w:tabs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.3 印刷现场工作环境安全可靠，有完善的操作管理流程及严格的校验流程。数据支持加密传输，工作现场不会出现数据泄露。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5" w:type="pct"/>
            <w:vAlign w:val="center"/>
          </w:tcPr>
          <w:p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扫描识别技术</w:t>
            </w:r>
          </w:p>
        </w:tc>
        <w:tc>
          <w:tcPr>
            <w:tcW w:w="3374" w:type="pct"/>
          </w:tcPr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 支持答题卡主客观题混排，可以实现单面、双面混排。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 识别系统兼容所有答题卡，同时支持精确定位和模糊定位，裁切系统同时支持物理裁切和不裁切，支持任意位置包括不同页面上的试题进行组合。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 答题卡扫描和识别、阅卷可以同步进行也可以异步进行；系统数据库不涉及到版权纠纷问题。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.4 支持200个以上科目试卷混合扫描，且自动根据扫描结果判断所属科目。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.5 支持扫描数据快速查漏功能，严格防止试卷漏扫情况发生。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.6支持答题卡扫描数据需归档保存到采购方提供的服务器，并提供查询检索功能。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5" w:type="pct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试卷评阅技术</w:t>
            </w:r>
          </w:p>
        </w:tc>
        <w:tc>
          <w:tcPr>
            <w:tcW w:w="3374" w:type="pct"/>
          </w:tcPr>
          <w:p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 评卷过程中自动屏蔽考生的考号、姓名等个人信息；支持鼠标和数字键盘、轨迹标识等多种打分数模式。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 在轨迹打分中可以支持常见的正确(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√)、错误(×)之外，还支持轨迹给分点，在轨迹给分时，针对连续点击或同坐标点击时，有办法规避老师误操作多次给分的问题。支持打分的轨迹在系统中可以随时调阅查询，及转存图片输出存档。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 同时支持200个以上的科目同时在线阅卷。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.4 支持灵活阅卷账号分配，允许一个账号评阅任意个科目；支持设置账号在同一个科目中的给分权限。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.5 需支持多评及仲载功能，如果多个给分差值超过设定标准时，会要求评卷组长或负责人进行仲裁。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.6 在系统正式评卷给分前，可以安排人员选定题目进行试评。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 同时并发正常评卷的用户数量不能低于300个。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 支持对阅卷的总体进度、各题进度、个人进度、评卷误差的实时监控；对有问题的试题进行实时处理；支持对评卷教师的评卷质量管理，包括对各题评阅的平均分及给分曲线、阅卷速度等。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 能根据评卷老师的要求灵活地设置给分板，满足各种给分要求。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试卷的分组参数支持批量设置，也支持单个手动修改，特别是科组长可以根据需求灵活的调整，调整的方案要简单易上手；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具有完善安全方案，保证网上评卷过程中的安全；具有分数质量的后期检查功能；具有各科目成绩以及主、客观题分数的完整性检查功能。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支持考试后分析报表能够以Excel等格式导出；能够统计每个阅卷老师阅卷数量及阅卷总时长。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可以根据考生编号、姓名等信息检索到考生成绩和扫描原试卷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针对研究生阅卷的情况降低误评，可以设置分题复核及全卷复核，复核标识及复核人有记录可查，并在复核发生问题时可以单题、多题打回操作；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为了便于复核老师的操作，复核时，能清晰的找到对应每题的给分点，每个给分点都应该用突出显示的方式展现给复核老师；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支持选做题处理，某科目下有1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选8或5选2之类的选做题，在阅卷，评卷老师按实际作答情况给出分值，由系统自动按选做标准进行合分，对于多选做或少选的试卷系统会给出统计，便于人工检查；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阅卷完成的试卷可以添加阅卷轨迹及试卷总览的水印，导出学生作答试卷图片存档，便于学校用于上级单位进行存档检查；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分数公示后，学校在收到学生查分申请时，系统能支持批量查分查阅功能，一次调出所有申请查分试卷，试卷上需展示出试卷给分明细及总分，由相关老师核实分数是否正常。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65" w:type="pct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3374" w:type="pct"/>
          </w:tcPr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 完成与扫描阅卷的技术服务对接工作。组织和安排答题卡扫描的操作人员，并完成相应的扫描服务工作，提供现场教师评卷的技术指导工作并完成评卷服务。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 答题卡、卷贴数码印刷内容完整准确无误、不缺页、不缺份数、不缺袋、不装错袋、无破损。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 答题卡扫描准确无误、无遗漏。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.4 评卷前做好扫描数据校验、答案设置、评卷员账号分配、操作培训等所有准备工作。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.5 提供成绩统计分析服务。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.6 提供答题卡扫描卷保存及查询服务。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 完成相关的数据处理工作。评卷结果和统计分析达到学校要求，完整、准确。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 要确保评卷结果（包括评卷分数、评卷轨迹等）的正确和完整，并保证评卷过程的安全保密。</w:t>
            </w:r>
          </w:p>
        </w:tc>
      </w:tr>
    </w:tbl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79CC6"/>
    <w:multiLevelType w:val="singleLevel"/>
    <w:tmpl w:val="5F479CC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287207"/>
    <w:rsid w:val="000E0362"/>
    <w:rsid w:val="0017043A"/>
    <w:rsid w:val="00287207"/>
    <w:rsid w:val="003C4F59"/>
    <w:rsid w:val="00413A2A"/>
    <w:rsid w:val="005704E7"/>
    <w:rsid w:val="008F18CA"/>
    <w:rsid w:val="00AA01A7"/>
    <w:rsid w:val="00F526B2"/>
    <w:rsid w:val="4DA32F12"/>
    <w:rsid w:val="5F55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0"/>
      <w:sz w:val="24"/>
      <w:szCs w:val="22"/>
      <w:lang w:val="en-US" w:eastAsia="zh-CN" w:bidi="ar-SA"/>
    </w:rPr>
  </w:style>
  <w:style w:type="paragraph" w:styleId="2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uiPriority w:val="99"/>
  </w:style>
  <w:style w:type="paragraph" w:styleId="4">
    <w:name w:val="Body Text"/>
    <w:basedOn w:val="1"/>
    <w:link w:val="17"/>
    <w:qFormat/>
    <w:uiPriority w:val="1"/>
    <w:pPr>
      <w:widowControl w:val="0"/>
      <w:autoSpaceDE w:val="0"/>
      <w:autoSpaceDN w:val="0"/>
      <w:adjustRightInd/>
      <w:snapToGrid/>
      <w:spacing w:line="240" w:lineRule="auto"/>
      <w:ind w:firstLine="0" w:firstLineChars="0"/>
    </w:pPr>
    <w:rPr>
      <w:rFonts w:ascii="宋体" w:hAnsi="宋体" w:eastAsia="宋体" w:cs="宋体"/>
      <w:szCs w:val="24"/>
      <w:lang w:eastAsia="en-US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kern w:val="0"/>
      <w:sz w:val="24"/>
      <w:szCs w:val="24"/>
      <w:lang w:val="en-US" w:eastAsia="zh-CN" w:bidi="ar-SA"/>
    </w:rPr>
  </w:style>
  <w:style w:type="paragraph" w:customStyle="1" w:styleId="14">
    <w:name w:val="_Style 112"/>
    <w:basedOn w:val="1"/>
    <w:next w:val="15"/>
    <w:qFormat/>
    <w:uiPriority w:val="99"/>
    <w:pPr>
      <w:widowControl w:val="0"/>
      <w:adjustRightInd/>
      <w:snapToGrid/>
      <w:spacing w:line="240" w:lineRule="auto"/>
      <w:ind w:firstLine="420"/>
      <w:jc w:val="both"/>
    </w:pPr>
    <w:rPr>
      <w:rFonts w:ascii="Calibri" w:hAnsi="Calibri" w:eastAsia="宋体" w:cs="Times New Roman"/>
      <w:kern w:val="2"/>
      <w:sz w:val="21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标题 4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17">
    <w:name w:val="正文文本 字符"/>
    <w:basedOn w:val="9"/>
    <w:link w:val="4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paragraph" w:customStyle="1" w:styleId="18">
    <w:name w:val="Table Paragraph"/>
    <w:basedOn w:val="1"/>
    <w:qFormat/>
    <w:uiPriority w:val="1"/>
    <w:pPr>
      <w:widowControl w:val="0"/>
      <w:adjustRightInd/>
      <w:snapToGrid/>
      <w:spacing w:line="240" w:lineRule="auto"/>
      <w:ind w:firstLine="0" w:firstLineChars="0"/>
    </w:pPr>
    <w:rPr>
      <w:sz w:val="22"/>
      <w:lang w:eastAsia="en-US"/>
    </w:rPr>
  </w:style>
  <w:style w:type="character" w:customStyle="1" w:styleId="19">
    <w:name w:val="批注文字 字符"/>
    <w:basedOn w:val="9"/>
    <w:link w:val="3"/>
    <w:semiHidden/>
    <w:uiPriority w:val="99"/>
    <w:rPr>
      <w:kern w:val="0"/>
      <w:sz w:val="24"/>
    </w:rPr>
  </w:style>
  <w:style w:type="character" w:customStyle="1" w:styleId="20">
    <w:name w:val="批注主题 字符"/>
    <w:basedOn w:val="19"/>
    <w:link w:val="7"/>
    <w:semiHidden/>
    <w:qFormat/>
    <w:uiPriority w:val="99"/>
    <w:rPr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520</Words>
  <Characters>2964</Characters>
  <Lines>24</Lines>
  <Paragraphs>6</Paragraphs>
  <TotalTime>4</TotalTime>
  <ScaleCrop>false</ScaleCrop>
  <LinksUpToDate>false</LinksUpToDate>
  <CharactersWithSpaces>3478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2022-06-01T07:15:00Z</dcterms:created>
  <dc:creator>365825026@qq.com</dc:creator>
  <cp:lastModifiedBy>仲杰</cp:lastModifiedBy>
  <dcterms:modified xsi:type="dcterms:W3CDTF">2023-10-07T11:14:49Z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84E4A5931CE64749B02E6B9122454708_12</vt:lpwstr>
  </property>
</Properties>
</file>