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CF" w:rsidRPr="0038124D" w:rsidRDefault="004D11CF" w:rsidP="00A86DCD">
      <w:pPr>
        <w:spacing w:line="360" w:lineRule="auto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38124D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4. 超低温系统测量控制系统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96"/>
        <w:gridCol w:w="1260"/>
        <w:gridCol w:w="1395"/>
        <w:gridCol w:w="1611"/>
        <w:gridCol w:w="1435"/>
        <w:gridCol w:w="1239"/>
      </w:tblGrid>
      <w:tr w:rsidR="004D11CF" w:rsidRPr="00A86DCD" w:rsidTr="003A37CE">
        <w:trPr>
          <w:trHeight w:val="1089"/>
          <w:tblCellSpacing w:w="0" w:type="dxa"/>
        </w:trPr>
        <w:tc>
          <w:tcPr>
            <w:tcW w:w="837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vAlign w:val="center"/>
          </w:tcPr>
          <w:p w:rsidR="004D11CF" w:rsidRPr="00A86DCD" w:rsidRDefault="004D11CF" w:rsidP="00A86D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6DCD">
              <w:rPr>
                <w:rFonts w:ascii="宋体" w:hAnsi="宋体" w:cs="宋体" w:hint="eastAsia"/>
                <w:kern w:val="0"/>
                <w:szCs w:val="21"/>
              </w:rPr>
              <w:t>温度范围（℃）</w:t>
            </w:r>
          </w:p>
        </w:tc>
        <w:tc>
          <w:tcPr>
            <w:tcW w:w="755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vAlign w:val="center"/>
          </w:tcPr>
          <w:p w:rsidR="004D11CF" w:rsidRPr="00A86DCD" w:rsidRDefault="004D11CF" w:rsidP="00A86D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6DCD">
              <w:rPr>
                <w:rFonts w:ascii="宋体" w:hAnsi="宋体" w:cs="宋体" w:hint="eastAsia"/>
                <w:kern w:val="0"/>
                <w:szCs w:val="21"/>
              </w:rPr>
              <w:t>温度波动度</w:t>
            </w:r>
          </w:p>
          <w:p w:rsidR="004D11CF" w:rsidRPr="00A86DCD" w:rsidRDefault="004D11CF" w:rsidP="00A86D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6DCD">
              <w:rPr>
                <w:rFonts w:ascii="宋体" w:hAnsi="宋体" w:cs="宋体" w:hint="eastAsia"/>
                <w:kern w:val="0"/>
                <w:szCs w:val="21"/>
              </w:rPr>
              <w:t>(℃)</w:t>
            </w:r>
          </w:p>
        </w:tc>
        <w:tc>
          <w:tcPr>
            <w:tcW w:w="837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vAlign w:val="center"/>
          </w:tcPr>
          <w:p w:rsidR="004D11CF" w:rsidRPr="00A86DCD" w:rsidRDefault="004D11CF" w:rsidP="00A86D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6DCD">
              <w:rPr>
                <w:rFonts w:ascii="宋体" w:hAnsi="宋体" w:cs="宋体" w:hint="eastAsia"/>
                <w:kern w:val="0"/>
                <w:szCs w:val="21"/>
              </w:rPr>
              <w:t>工作槽容积不少于</w:t>
            </w:r>
          </w:p>
          <w:p w:rsidR="004D11CF" w:rsidRPr="00A86DCD" w:rsidRDefault="004D11CF" w:rsidP="00A86D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6DCD">
              <w:rPr>
                <w:rFonts w:ascii="宋体" w:hAnsi="宋体" w:cs="宋体" w:hint="eastAsia"/>
                <w:kern w:val="0"/>
                <w:szCs w:val="21"/>
              </w:rPr>
              <w:t>(mm3)</w:t>
            </w:r>
          </w:p>
        </w:tc>
        <w:tc>
          <w:tcPr>
            <w:tcW w:w="966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vAlign w:val="center"/>
          </w:tcPr>
          <w:p w:rsidR="004D11CF" w:rsidRPr="00A86DCD" w:rsidRDefault="004D11CF" w:rsidP="00A86D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6DCD">
              <w:rPr>
                <w:rFonts w:ascii="宋体" w:hAnsi="宋体" w:cs="宋体" w:hint="eastAsia"/>
                <w:kern w:val="0"/>
                <w:szCs w:val="21"/>
              </w:rPr>
              <w:t>工作槽开口不小于(mm2)</w:t>
            </w:r>
          </w:p>
        </w:tc>
        <w:tc>
          <w:tcPr>
            <w:tcW w:w="861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vAlign w:val="center"/>
          </w:tcPr>
          <w:p w:rsidR="004D11CF" w:rsidRPr="00A86DCD" w:rsidRDefault="004D11CF" w:rsidP="00A86D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6DCD">
              <w:rPr>
                <w:rFonts w:ascii="宋体" w:hAnsi="宋体" w:cs="宋体" w:hint="eastAsia"/>
                <w:kern w:val="0"/>
                <w:szCs w:val="21"/>
              </w:rPr>
              <w:t>容  积</w:t>
            </w:r>
          </w:p>
          <w:p w:rsidR="004D11CF" w:rsidRPr="00A86DCD" w:rsidRDefault="004D11CF" w:rsidP="00A86D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6DCD">
              <w:rPr>
                <w:rFonts w:ascii="宋体" w:hAnsi="宋体" w:cs="宋体" w:hint="eastAsia"/>
                <w:kern w:val="0"/>
                <w:szCs w:val="21"/>
              </w:rPr>
              <w:t>不小于（L）</w:t>
            </w:r>
          </w:p>
        </w:tc>
        <w:tc>
          <w:tcPr>
            <w:tcW w:w="743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vAlign w:val="center"/>
          </w:tcPr>
          <w:p w:rsidR="004D11CF" w:rsidRPr="00A86DCD" w:rsidRDefault="004D11CF" w:rsidP="00A86D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6DCD">
              <w:rPr>
                <w:rFonts w:ascii="宋体" w:hAnsi="宋体" w:cs="宋体" w:hint="eastAsia"/>
                <w:kern w:val="0"/>
                <w:szCs w:val="21"/>
              </w:rPr>
              <w:t>循环泵流量(L/min)</w:t>
            </w:r>
          </w:p>
        </w:tc>
      </w:tr>
      <w:tr w:rsidR="004D11CF" w:rsidRPr="00A86DCD" w:rsidTr="003A37CE">
        <w:trPr>
          <w:trHeight w:val="516"/>
          <w:tblCellSpacing w:w="0" w:type="dxa"/>
        </w:trPr>
        <w:tc>
          <w:tcPr>
            <w:tcW w:w="837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</w:tcPr>
          <w:p w:rsidR="004D11CF" w:rsidRPr="00A86DCD" w:rsidRDefault="004D11CF" w:rsidP="00A86D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6DCD">
              <w:rPr>
                <w:rFonts w:ascii="宋体" w:hAnsi="宋体" w:cs="宋体"/>
                <w:kern w:val="0"/>
                <w:szCs w:val="21"/>
              </w:rPr>
              <w:t>-</w:t>
            </w:r>
            <w:r w:rsidRPr="00A86DCD">
              <w:rPr>
                <w:rFonts w:ascii="宋体" w:hAnsi="宋体" w:cs="宋体" w:hint="eastAsia"/>
                <w:kern w:val="0"/>
                <w:szCs w:val="21"/>
              </w:rPr>
              <w:t>80</w:t>
            </w:r>
            <w:r w:rsidRPr="00A86DCD">
              <w:rPr>
                <w:rFonts w:ascii="宋体" w:hAnsi="宋体" w:cs="宋体"/>
                <w:kern w:val="0"/>
                <w:szCs w:val="21"/>
              </w:rPr>
              <w:t>~100</w:t>
            </w:r>
          </w:p>
        </w:tc>
        <w:tc>
          <w:tcPr>
            <w:tcW w:w="755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</w:tcPr>
          <w:p w:rsidR="004D11CF" w:rsidRPr="00A86DCD" w:rsidRDefault="004D11CF" w:rsidP="00A86D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6DCD">
              <w:rPr>
                <w:rFonts w:ascii="宋体" w:hAnsi="宋体" w:cs="宋体" w:hint="eastAsia"/>
                <w:kern w:val="0"/>
                <w:szCs w:val="21"/>
              </w:rPr>
              <w:t>±</w:t>
            </w:r>
            <w:r w:rsidRPr="00A86DCD">
              <w:rPr>
                <w:rFonts w:ascii="宋体" w:hAnsi="宋体" w:cs="宋体"/>
                <w:kern w:val="0"/>
                <w:szCs w:val="21"/>
              </w:rPr>
              <w:t>0.</w:t>
            </w:r>
            <w:r w:rsidRPr="00A86DCD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37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</w:tcPr>
          <w:p w:rsidR="004D11CF" w:rsidRPr="00A86DCD" w:rsidRDefault="004D11CF" w:rsidP="00A86D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6DCD">
              <w:rPr>
                <w:rFonts w:ascii="宋体" w:hAnsi="宋体" w:cs="宋体"/>
                <w:kern w:val="0"/>
                <w:szCs w:val="21"/>
              </w:rPr>
              <w:t>400×325×230</w:t>
            </w:r>
          </w:p>
        </w:tc>
        <w:tc>
          <w:tcPr>
            <w:tcW w:w="966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</w:tcPr>
          <w:p w:rsidR="004D11CF" w:rsidRPr="00A86DCD" w:rsidRDefault="004D11CF" w:rsidP="00A86D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6DCD">
              <w:rPr>
                <w:rFonts w:ascii="宋体" w:hAnsi="宋体" w:cs="宋体" w:hint="eastAsia"/>
                <w:kern w:val="0"/>
                <w:szCs w:val="21"/>
              </w:rPr>
              <w:t>310×280</w:t>
            </w:r>
          </w:p>
        </w:tc>
        <w:tc>
          <w:tcPr>
            <w:tcW w:w="861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</w:tcPr>
          <w:p w:rsidR="004D11CF" w:rsidRPr="00A86DCD" w:rsidRDefault="004D11CF" w:rsidP="00A86D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6DCD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743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</w:tcPr>
          <w:p w:rsidR="004D11CF" w:rsidRPr="00A86DCD" w:rsidRDefault="004D11CF" w:rsidP="00A86DC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6DCD">
              <w:rPr>
                <w:rFonts w:ascii="宋体" w:hAnsi="宋体" w:cs="宋体" w:hint="eastAsia"/>
                <w:kern w:val="0"/>
                <w:szCs w:val="21"/>
              </w:rPr>
              <w:t>内循环</w:t>
            </w:r>
          </w:p>
        </w:tc>
      </w:tr>
    </w:tbl>
    <w:p w:rsidR="004D11CF" w:rsidRPr="00A86DCD" w:rsidRDefault="004D11CF" w:rsidP="00A86DCD">
      <w:pPr>
        <w:widowControl/>
        <w:adjustRightInd w:val="0"/>
        <w:snapToGrid w:val="0"/>
        <w:spacing w:line="360" w:lineRule="auto"/>
        <w:ind w:left="1200" w:hangingChars="500" w:hanging="1200"/>
        <w:jc w:val="left"/>
        <w:rPr>
          <w:rFonts w:ascii="ˎ̥" w:hAnsi="ˎ̥" w:cs="宋体"/>
          <w:kern w:val="0"/>
          <w:sz w:val="24"/>
        </w:rPr>
      </w:pPr>
    </w:p>
    <w:p w:rsidR="004D11CF" w:rsidRPr="00A86DCD" w:rsidRDefault="004D11CF" w:rsidP="00A86DCD">
      <w:pPr>
        <w:widowControl/>
        <w:adjustRightInd w:val="0"/>
        <w:snapToGrid w:val="0"/>
        <w:spacing w:line="360" w:lineRule="auto"/>
        <w:ind w:left="1200" w:hangingChars="500" w:hanging="1200"/>
        <w:jc w:val="left"/>
        <w:rPr>
          <w:rFonts w:ascii="ˎ̥" w:hAnsi="ˎ̥" w:cs="宋体"/>
          <w:kern w:val="0"/>
          <w:sz w:val="24"/>
        </w:rPr>
      </w:pPr>
      <w:r w:rsidRPr="00A86DCD">
        <w:rPr>
          <w:rFonts w:ascii="ˎ̥" w:hAnsi="ˎ̥" w:cs="宋体" w:hint="eastAsia"/>
          <w:kern w:val="0"/>
          <w:sz w:val="24"/>
        </w:rPr>
        <w:t>制冷系统：采用全进口复叠式压缩机制冷；</w:t>
      </w:r>
    </w:p>
    <w:p w:rsidR="004D11CF" w:rsidRPr="004D11CF" w:rsidRDefault="004D11CF" w:rsidP="00A86DCD">
      <w:pPr>
        <w:widowControl/>
        <w:adjustRightInd w:val="0"/>
        <w:snapToGrid w:val="0"/>
        <w:spacing w:line="360" w:lineRule="auto"/>
        <w:ind w:left="1200" w:hangingChars="500" w:hanging="1200"/>
        <w:jc w:val="left"/>
        <w:rPr>
          <w:rFonts w:ascii="ˎ̥" w:hAnsi="ˎ̥" w:cs="宋体"/>
          <w:kern w:val="0"/>
          <w:sz w:val="24"/>
        </w:rPr>
      </w:pPr>
      <w:r w:rsidRPr="004D11CF">
        <w:rPr>
          <w:rFonts w:ascii="ˎ̥" w:hAnsi="ˎ̥" w:cs="宋体" w:hint="eastAsia"/>
          <w:kern w:val="0"/>
          <w:sz w:val="24"/>
        </w:rPr>
        <w:t>循环系统：</w:t>
      </w:r>
      <w:r>
        <w:rPr>
          <w:rFonts w:ascii="ˎ̥" w:hAnsi="ˎ̥" w:cs="宋体" w:hint="eastAsia"/>
          <w:kern w:val="0"/>
          <w:sz w:val="24"/>
        </w:rPr>
        <w:t>采用强力侧搅拌内循环系统；</w:t>
      </w:r>
    </w:p>
    <w:p w:rsidR="004D11CF" w:rsidRPr="004D11CF" w:rsidRDefault="004D11CF" w:rsidP="00A86DCD">
      <w:pPr>
        <w:widowControl/>
        <w:adjustRightInd w:val="0"/>
        <w:snapToGrid w:val="0"/>
        <w:spacing w:line="360" w:lineRule="auto"/>
        <w:ind w:left="1200" w:hangingChars="500" w:hanging="1200"/>
        <w:jc w:val="left"/>
        <w:rPr>
          <w:rFonts w:ascii="ˎ̥" w:hAnsi="ˎ̥" w:cs="宋体"/>
          <w:kern w:val="0"/>
          <w:sz w:val="24"/>
        </w:rPr>
      </w:pPr>
      <w:r w:rsidRPr="004D11CF">
        <w:rPr>
          <w:rFonts w:ascii="ˎ̥" w:hAnsi="ˎ̥" w:cs="宋体" w:hint="eastAsia"/>
          <w:kern w:val="0"/>
          <w:sz w:val="24"/>
        </w:rPr>
        <w:t>保护系统：温度微机智能控制、操作简单、温度稳定性好、压缩机制冷系统具有过热，过电流多重保护装置，自带温度传感器异常保护功能</w:t>
      </w:r>
      <w:r w:rsidRPr="004D11CF">
        <w:rPr>
          <w:rFonts w:ascii="ˎ̥" w:hAnsi="ˎ̥" w:cs="宋体" w:hint="eastAsia"/>
          <w:kern w:val="0"/>
          <w:sz w:val="24"/>
        </w:rPr>
        <w:t>,</w:t>
      </w:r>
      <w:r w:rsidRPr="004D11CF">
        <w:rPr>
          <w:rFonts w:ascii="ˎ̥" w:hAnsi="ˎ̥" w:cs="宋体" w:hint="eastAsia"/>
          <w:kern w:val="0"/>
          <w:sz w:val="24"/>
        </w:rPr>
        <w:t>有上下限温度超温报警，超温时可自动切断负载等功能</w:t>
      </w:r>
      <w:r w:rsidR="009E4F6D">
        <w:rPr>
          <w:rFonts w:ascii="ˎ̥" w:hAnsi="ˎ̥" w:cs="宋体" w:hint="eastAsia"/>
          <w:kern w:val="0"/>
          <w:sz w:val="24"/>
        </w:rPr>
        <w:t>；</w:t>
      </w:r>
    </w:p>
    <w:p w:rsidR="004D11CF" w:rsidRPr="004D11CF" w:rsidRDefault="004D11CF" w:rsidP="00A86DCD">
      <w:pPr>
        <w:widowControl/>
        <w:adjustRightInd w:val="0"/>
        <w:snapToGrid w:val="0"/>
        <w:spacing w:line="360" w:lineRule="auto"/>
        <w:ind w:left="1200" w:hangingChars="500" w:hanging="1200"/>
        <w:jc w:val="left"/>
        <w:rPr>
          <w:rFonts w:ascii="ˎ̥" w:hAnsi="ˎ̥" w:cs="宋体"/>
          <w:kern w:val="0"/>
          <w:sz w:val="24"/>
        </w:rPr>
      </w:pPr>
      <w:r w:rsidRPr="004D11CF">
        <w:rPr>
          <w:rFonts w:ascii="ˎ̥" w:hAnsi="ˎ̥" w:cs="宋体" w:hint="eastAsia"/>
          <w:kern w:val="0"/>
          <w:sz w:val="24"/>
        </w:rPr>
        <w:t>控制系统：</w:t>
      </w:r>
      <w:r w:rsidR="009E4F6D">
        <w:rPr>
          <w:rFonts w:ascii="ˎ̥" w:hAnsi="ˎ̥" w:cs="宋体" w:hint="eastAsia"/>
          <w:kern w:val="0"/>
          <w:sz w:val="24"/>
        </w:rPr>
        <w:t>方便简洁，</w:t>
      </w:r>
      <w:r w:rsidRPr="004D11CF">
        <w:rPr>
          <w:rFonts w:ascii="ˎ̥" w:hAnsi="ˎ̥" w:cs="宋体" w:hint="eastAsia"/>
          <w:kern w:val="0"/>
          <w:sz w:val="24"/>
        </w:rPr>
        <w:t>配有</w:t>
      </w:r>
      <w:r w:rsidRPr="004D11CF">
        <w:rPr>
          <w:rFonts w:ascii="ˎ̥" w:hAnsi="ˎ̥" w:cs="宋体" w:hint="eastAsia"/>
          <w:kern w:val="0"/>
          <w:sz w:val="24"/>
        </w:rPr>
        <w:t>Pt100</w:t>
      </w:r>
      <w:r w:rsidRPr="004D11CF">
        <w:rPr>
          <w:rFonts w:ascii="ˎ̥" w:hAnsi="ˎ̥" w:cs="宋体" w:hint="eastAsia"/>
          <w:kern w:val="0"/>
          <w:sz w:val="24"/>
        </w:rPr>
        <w:t>以及全进口的电子原件等组成。</w:t>
      </w:r>
    </w:p>
    <w:p w:rsidR="004D11CF" w:rsidRPr="009E4F6D" w:rsidRDefault="009E4F6D" w:rsidP="00A86DCD">
      <w:pPr>
        <w:spacing w:line="360" w:lineRule="auto"/>
        <w:rPr>
          <w:sz w:val="24"/>
        </w:rPr>
      </w:pPr>
      <w:r>
        <w:rPr>
          <w:rFonts w:hint="eastAsia"/>
          <w:sz w:val="24"/>
        </w:rPr>
        <w:t>配件：配有</w:t>
      </w:r>
      <w:r w:rsidRPr="009E4F6D">
        <w:rPr>
          <w:rFonts w:hint="eastAsia"/>
          <w:sz w:val="24"/>
        </w:rPr>
        <w:t>高精度手持数据记录器温度计</w:t>
      </w:r>
      <w:r>
        <w:rPr>
          <w:rFonts w:hint="eastAsia"/>
          <w:sz w:val="24"/>
        </w:rPr>
        <w:t>，配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位</w:t>
      </w:r>
      <w:r w:rsidRPr="009E4F6D">
        <w:rPr>
          <w:sz w:val="24"/>
        </w:rPr>
        <w:t xml:space="preserve"> LCD</w:t>
      </w:r>
      <w:r>
        <w:rPr>
          <w:rFonts w:hint="eastAsia"/>
          <w:sz w:val="24"/>
        </w:rPr>
        <w:t>数显屏幕，测量范围：</w:t>
      </w:r>
      <w:r w:rsidRPr="009E4F6D">
        <w:rPr>
          <w:sz w:val="24"/>
        </w:rPr>
        <w:t>-100</w:t>
      </w:r>
      <w:r>
        <w:rPr>
          <w:rFonts w:hint="eastAsia"/>
          <w:sz w:val="24"/>
        </w:rPr>
        <w:t>到</w:t>
      </w:r>
      <w:r w:rsidRPr="009E4F6D">
        <w:rPr>
          <w:sz w:val="24"/>
        </w:rPr>
        <w:t>400°C</w:t>
      </w:r>
      <w:r>
        <w:rPr>
          <w:rFonts w:hint="eastAsia"/>
          <w:sz w:val="24"/>
        </w:rPr>
        <w:t>，精度：</w:t>
      </w:r>
      <w:r w:rsidRPr="009E4F6D">
        <w:rPr>
          <w:sz w:val="24"/>
        </w:rPr>
        <w:t xml:space="preserve"> 0.01°C </w:t>
      </w:r>
      <w:r>
        <w:rPr>
          <w:rFonts w:hint="eastAsia"/>
          <w:sz w:val="24"/>
        </w:rPr>
        <w:t>，传感器类型：</w:t>
      </w:r>
      <w:r w:rsidR="00A86DCD" w:rsidRPr="004D11CF">
        <w:rPr>
          <w:rFonts w:ascii="ˎ̥" w:hAnsi="ˎ̥" w:cs="宋体" w:hint="eastAsia"/>
          <w:kern w:val="0"/>
          <w:sz w:val="24"/>
        </w:rPr>
        <w:t>Pt100</w:t>
      </w:r>
    </w:p>
    <w:sectPr w:rsidR="004D11CF" w:rsidRPr="009E4F6D" w:rsidSect="00954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E9C" w:rsidRDefault="002D3E9C" w:rsidP="0038124D">
      <w:r>
        <w:separator/>
      </w:r>
    </w:p>
  </w:endnote>
  <w:endnote w:type="continuationSeparator" w:id="1">
    <w:p w:rsidR="002D3E9C" w:rsidRDefault="002D3E9C" w:rsidP="00381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E9C" w:rsidRDefault="002D3E9C" w:rsidP="0038124D">
      <w:r>
        <w:separator/>
      </w:r>
    </w:p>
  </w:footnote>
  <w:footnote w:type="continuationSeparator" w:id="1">
    <w:p w:rsidR="002D3E9C" w:rsidRDefault="002D3E9C" w:rsidP="00381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E8EA"/>
    <w:multiLevelType w:val="singleLevel"/>
    <w:tmpl w:val="570EE8EA"/>
    <w:lvl w:ilvl="0">
      <w:start w:val="10"/>
      <w:numFmt w:val="decimal"/>
      <w:suff w:val="nothing"/>
      <w:lvlText w:val="%1."/>
      <w:lvlJc w:val="left"/>
    </w:lvl>
  </w:abstractNum>
  <w:abstractNum w:abstractNumId="1">
    <w:nsid w:val="7F0A0188"/>
    <w:multiLevelType w:val="hybridMultilevel"/>
    <w:tmpl w:val="298649E8"/>
    <w:lvl w:ilvl="0" w:tplc="CA326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AB7699"/>
    <w:rsid w:val="00051AFF"/>
    <w:rsid w:val="000D3052"/>
    <w:rsid w:val="002D2009"/>
    <w:rsid w:val="002D3E9C"/>
    <w:rsid w:val="00373896"/>
    <w:rsid w:val="0038124D"/>
    <w:rsid w:val="003A37CE"/>
    <w:rsid w:val="00427BD8"/>
    <w:rsid w:val="004A7F8C"/>
    <w:rsid w:val="004D11CF"/>
    <w:rsid w:val="006D6A5F"/>
    <w:rsid w:val="007B0949"/>
    <w:rsid w:val="00845CAE"/>
    <w:rsid w:val="00954BF8"/>
    <w:rsid w:val="009E4F6D"/>
    <w:rsid w:val="00A23362"/>
    <w:rsid w:val="00A265E9"/>
    <w:rsid w:val="00A86DCD"/>
    <w:rsid w:val="00BE287F"/>
    <w:rsid w:val="00C2656A"/>
    <w:rsid w:val="2AD072B9"/>
    <w:rsid w:val="31AB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B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a"/>
    <w:qFormat/>
    <w:rsid w:val="00954BF8"/>
    <w:pPr>
      <w:widowControl/>
      <w:spacing w:after="160" w:line="240" w:lineRule="exact"/>
      <w:jc w:val="left"/>
    </w:pPr>
  </w:style>
  <w:style w:type="character" w:customStyle="1" w:styleId="font01">
    <w:name w:val="font01"/>
    <w:basedOn w:val="a0"/>
    <w:qFormat/>
    <w:rsid w:val="00954BF8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List Paragraph"/>
    <w:basedOn w:val="a"/>
    <w:uiPriority w:val="99"/>
    <w:unhideWhenUsed/>
    <w:rsid w:val="00427BD8"/>
    <w:pPr>
      <w:ind w:firstLineChars="200" w:firstLine="420"/>
    </w:pPr>
  </w:style>
  <w:style w:type="paragraph" w:styleId="HTML">
    <w:name w:val="HTML Preformatted"/>
    <w:basedOn w:val="a"/>
    <w:link w:val="HTMLChar"/>
    <w:rsid w:val="004D11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0"/>
    </w:rPr>
  </w:style>
  <w:style w:type="character" w:customStyle="1" w:styleId="HTMLChar">
    <w:name w:val="HTML 预设格式 Char"/>
    <w:basedOn w:val="a0"/>
    <w:link w:val="HTML"/>
    <w:rsid w:val="004D11CF"/>
    <w:rPr>
      <w:rFonts w:ascii="宋体" w:eastAsia="宋体" w:hAnsi="宋体" w:cs="Times New Roman"/>
      <w:sz w:val="24"/>
    </w:rPr>
  </w:style>
  <w:style w:type="paragraph" w:styleId="a4">
    <w:name w:val="header"/>
    <w:basedOn w:val="a"/>
    <w:link w:val="Char"/>
    <w:rsid w:val="00381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8124D"/>
    <w:rPr>
      <w:kern w:val="2"/>
      <w:sz w:val="18"/>
      <w:szCs w:val="18"/>
    </w:rPr>
  </w:style>
  <w:style w:type="paragraph" w:styleId="a5">
    <w:name w:val="footer"/>
    <w:basedOn w:val="a"/>
    <w:link w:val="Char0"/>
    <w:rsid w:val="00381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8124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jc w:val="left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List Paragraph"/>
    <w:basedOn w:val="a"/>
    <w:uiPriority w:val="99"/>
    <w:unhideWhenUsed/>
    <w:rsid w:val="00427BD8"/>
    <w:pPr>
      <w:ind w:firstLineChars="200" w:firstLine="420"/>
    </w:pPr>
  </w:style>
  <w:style w:type="paragraph" w:styleId="HTML">
    <w:name w:val="HTML Preformatted"/>
    <w:basedOn w:val="a"/>
    <w:link w:val="HTMLChar"/>
    <w:rsid w:val="004D11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0"/>
    </w:rPr>
  </w:style>
  <w:style w:type="character" w:customStyle="1" w:styleId="HTMLChar">
    <w:name w:val="HTML 预设格式 Char"/>
    <w:basedOn w:val="a0"/>
    <w:link w:val="HTML"/>
    <w:rsid w:val="004D11CF"/>
    <w:rPr>
      <w:rFonts w:ascii="宋体" w:eastAsia="宋体" w:hAnsi="宋体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6</cp:revision>
  <cp:lastPrinted>2016-11-07T05:09:00Z</cp:lastPrinted>
  <dcterms:created xsi:type="dcterms:W3CDTF">2016-11-07T05:08:00Z</dcterms:created>
  <dcterms:modified xsi:type="dcterms:W3CDTF">2016-11-07T08:41:00Z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