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黄海海域溢油漂移模拟服务</w:t>
      </w:r>
    </w:p>
    <w:p>
      <w:pPr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spacing w:line="48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1、模拟测试时间：2022年7月15至2022年8月15期间。</w:t>
      </w:r>
    </w:p>
    <w:p>
      <w:pPr>
        <w:spacing w:line="48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2、模拟测试区域: 以35-44.0N/120-58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</w:rPr>
        <w:t>.4E为起始点。</w:t>
      </w:r>
    </w:p>
    <w:p>
      <w:pPr>
        <w:spacing w:line="48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3、工作内容：</w:t>
      </w:r>
    </w:p>
    <w:p>
      <w:pPr>
        <w:spacing w:line="48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（1）溢油漂移软件模拟：利用专业软件，根据甲方需求和提供的模拟条件，模拟不同条件下溢油在海水中的行为和归宿，包括漂移扩散、蒸发、乳化等过程，模拟次数不少于100次；</w:t>
      </w:r>
    </w:p>
    <w:p>
      <w:pPr>
        <w:spacing w:line="48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（2）海上试验：利用带有定位功能的模拟装置，开展海上溢油漂移模拟试验，获取经纬度数据，数据收集频率不超过60分钟/次，试验次数不少于5次。</w:t>
      </w:r>
    </w:p>
    <w:p>
      <w:pPr>
        <w:spacing w:line="48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（3）数据对比与分析、模拟报告。</w:t>
      </w:r>
    </w:p>
    <w:p>
      <w:pPr>
        <w:spacing w:line="48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4、其他要求：</w:t>
      </w:r>
    </w:p>
    <w:p>
      <w:pPr>
        <w:spacing w:line="48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（1）模拟装置应确保是对海洋无污染的，或者是可回收的；</w:t>
      </w:r>
    </w:p>
    <w:p>
      <w:pPr>
        <w:spacing w:line="48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（2）乙方需掌握测试时的气象数据与风浪流等海况数据；</w:t>
      </w:r>
    </w:p>
    <w:p>
      <w:pPr>
        <w:spacing w:line="480" w:lineRule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（3）乙方需保证数据的真实性和可靠性。</w:t>
      </w:r>
    </w:p>
    <w:p>
      <w:pPr>
        <w:spacing w:line="480" w:lineRule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5、价格不高于20万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mZhNTU3MmM3ZmM2NjJiNWZkMTllNzgxODVhODkifQ=="/>
  </w:docVars>
  <w:rsids>
    <w:rsidRoot w:val="000E172D"/>
    <w:rsid w:val="000E172D"/>
    <w:rsid w:val="004F4693"/>
    <w:rsid w:val="00CD6B2E"/>
    <w:rsid w:val="20245104"/>
    <w:rsid w:val="544316B5"/>
    <w:rsid w:val="6AC6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339</Characters>
  <Lines>2</Lines>
  <Paragraphs>1</Paragraphs>
  <TotalTime>3</TotalTime>
  <ScaleCrop>false</ScaleCrop>
  <LinksUpToDate>false</LinksUpToDate>
  <CharactersWithSpaces>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2022-06-20T02:47:00Z</dcterms:created>
  <dc:creator>22105</dc:creator>
  <cp:lastModifiedBy>仲杰</cp:lastModifiedBy>
  <dcterms:modified xsi:type="dcterms:W3CDTF">2022-06-22T05:04:41Z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174326EDA4A146858E99B18B3268640D</vt:lpwstr>
  </property>
</Properties>
</file>