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35D2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28"/>
          <w:szCs w:val="36"/>
          <w:highlight w:val="yellow"/>
          <w:lang w:val="en-US" w:eastAsia="zh-CN"/>
        </w:rPr>
      </w:pPr>
      <w:bookmarkStart w:id="0" w:name="OLE_LINK1"/>
      <w:bookmarkStart w:id="1" w:name="OLE_LINK3"/>
      <w:bookmarkStart w:id="2" w:name="OLE_LINK4"/>
      <w:bookmarkStart w:id="3" w:name="OLE_LINK19"/>
      <w:bookmarkStart w:id="4" w:name="OLE_LINK5"/>
      <w:r>
        <w:rPr>
          <w:rFonts w:hint="eastAsia" w:ascii="华文中宋" w:hAnsi="华文中宋" w:eastAsia="华文中宋" w:cs="华文中宋"/>
          <w:b/>
          <w:bCs/>
          <w:sz w:val="28"/>
          <w:szCs w:val="36"/>
          <w:highlight w:val="none"/>
          <w:lang w:val="en-US" w:eastAsia="zh-CN"/>
        </w:rPr>
        <w:t>《</w:t>
      </w:r>
      <w:bookmarkStart w:id="5" w:name="OLE_LINK25"/>
      <w:r>
        <w:rPr>
          <w:rFonts w:hint="eastAsia" w:ascii="华文中宋" w:hAnsi="华文中宋" w:eastAsia="华文中宋" w:cs="华文中宋"/>
          <w:b/>
          <w:bCs/>
          <w:sz w:val="28"/>
          <w:szCs w:val="36"/>
          <w:highlight w:val="none"/>
          <w:lang w:val="en-US" w:eastAsia="zh-CN"/>
        </w:rPr>
        <w:t>三维海洋环境要素动态背景场</w:t>
      </w:r>
      <w:bookmarkEnd w:id="5"/>
      <w:r>
        <w:rPr>
          <w:rFonts w:hint="eastAsia" w:ascii="华文中宋" w:hAnsi="华文中宋" w:eastAsia="华文中宋" w:cs="华文中宋"/>
          <w:b/>
          <w:bCs/>
          <w:sz w:val="28"/>
          <w:szCs w:val="36"/>
          <w:highlight w:val="none"/>
          <w:lang w:val="en-US" w:eastAsia="zh-CN"/>
        </w:rPr>
        <w:t>可视化》</w:t>
      </w:r>
      <w:bookmarkEnd w:id="0"/>
      <w:bookmarkStart w:id="6" w:name="OLE_LINK2"/>
    </w:p>
    <w:bookmarkEnd w:id="1"/>
    <w:bookmarkEnd w:id="2"/>
    <w:bookmarkEnd w:id="3"/>
    <w:bookmarkEnd w:id="6"/>
    <w:p w14:paraId="70558037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  <w:t>功能模块采购情况说明</w:t>
      </w:r>
      <w:bookmarkEnd w:id="4"/>
    </w:p>
    <w:p w14:paraId="723E2F6A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因项目研究需求，需要对已有软件中功能模块实现进行采购。本项目报价总额不得超过1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万元人民币。</w:t>
      </w:r>
    </w:p>
    <w:p w14:paraId="3034FD45"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一、采购要求及付款</w:t>
      </w:r>
    </w:p>
    <w:p w14:paraId="2EC54C40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1、本次报价为最终报价。所报价格应包含各项税费、购置费、运送及安装调试费、售后服务费等一切费用；</w:t>
      </w:r>
    </w:p>
    <w:p w14:paraId="60BD4B1A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2、各报价单位根据附件一中所列的</w:t>
      </w:r>
      <w:r>
        <w:rPr>
          <w:rFonts w:hint="eastAsia" w:ascii="宋体" w:hAnsi="宋体" w:cs="宋体"/>
          <w:sz w:val="24"/>
          <w:lang w:val="en-US" w:eastAsia="zh-CN"/>
        </w:rPr>
        <w:t>服务需求</w:t>
      </w:r>
      <w:r>
        <w:rPr>
          <w:rFonts w:ascii="宋体" w:hAnsi="宋体" w:eastAsia="宋体" w:cs="宋体"/>
          <w:sz w:val="24"/>
        </w:rPr>
        <w:t>，并结合本单位的实际情况进行报价；</w:t>
      </w:r>
    </w:p>
    <w:p w14:paraId="24F77856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3、报价时须提供公司营业执照、报价单、产品参数；提供与本项目相关的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气象、海洋及数据处理软件等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ascii="宋体" w:hAnsi="宋体" w:eastAsia="宋体" w:cs="宋体"/>
          <w:sz w:val="24"/>
        </w:rPr>
        <w:t>业绩案例，作为本项目重要的评选</w:t>
      </w:r>
      <w:bookmarkStart w:id="15" w:name="_GoBack"/>
      <w:bookmarkEnd w:id="15"/>
      <w:r>
        <w:rPr>
          <w:rFonts w:ascii="宋体" w:hAnsi="宋体" w:eastAsia="宋体" w:cs="宋体"/>
          <w:sz w:val="24"/>
        </w:rPr>
        <w:t>依据；</w:t>
      </w:r>
    </w:p>
    <w:p w14:paraId="7D73D53D"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4、项目交付时间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合同签订后90天内完成项目交付验收。</w:t>
      </w:r>
    </w:p>
    <w:p w14:paraId="4296F08A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</w:rPr>
        <w:t>付款条件：</w:t>
      </w:r>
      <w:r>
        <w:rPr>
          <w:rFonts w:hint="eastAsia" w:ascii="宋体" w:hAnsi="宋体" w:cs="宋体"/>
          <w:sz w:val="24"/>
          <w:lang w:val="en-US" w:eastAsia="zh-CN"/>
        </w:rPr>
        <w:t>项目完成</w:t>
      </w:r>
      <w:r>
        <w:rPr>
          <w:rFonts w:hint="eastAsia" w:ascii="宋体" w:hAnsi="宋体" w:eastAsia="宋体" w:cs="宋体"/>
          <w:sz w:val="24"/>
        </w:rPr>
        <w:t>经甲方验收合格后的十日内，甲方向乙方支付合同</w:t>
      </w:r>
      <w:r>
        <w:rPr>
          <w:rFonts w:hint="eastAsia" w:ascii="宋体" w:hAnsi="宋体" w:cs="宋体"/>
          <w:sz w:val="24"/>
          <w:lang w:val="en-US" w:eastAsia="zh-CN"/>
        </w:rPr>
        <w:t>全款</w:t>
      </w:r>
      <w:r>
        <w:rPr>
          <w:rFonts w:hint="eastAsia" w:ascii="宋体" w:hAnsi="宋体" w:eastAsia="宋体" w:cs="宋体"/>
          <w:sz w:val="24"/>
        </w:rPr>
        <w:t>。合同内全部款项均以“银行转账”方式予以支付。</w:t>
      </w:r>
    </w:p>
    <w:p w14:paraId="4F8BC07B">
      <w:pPr>
        <w:spacing w:line="360" w:lineRule="auto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二、采购内容及成果交付要求</w:t>
      </w:r>
    </w:p>
    <w:p w14:paraId="4EB8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bookmarkStart w:id="7" w:name="OLE_LINK6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因项目研究需求，需要对</w:t>
      </w:r>
      <w:bookmarkStart w:id="8" w:name="OLE_LINK20"/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《三维海洋环境要素动态背景场</w:t>
      </w:r>
      <w:bookmarkStart w:id="9" w:name="OLE_LINK26"/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可视化开发</w:t>
      </w:r>
      <w:bookmarkEnd w:id="9"/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》</w:t>
      </w:r>
      <w:bookmarkEnd w:id="8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项目的3个功能模块实现进行采购，</w:t>
      </w:r>
      <w:bookmarkStart w:id="10" w:name="OLE_LINK18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一是</w:t>
      </w:r>
      <w:bookmarkEnd w:id="10"/>
      <w:r>
        <w:rPr>
          <w:rFonts w:hint="eastAsia" w:ascii="宋体" w:hAnsi="宋体" w:cs="宋体"/>
          <w:b w:val="0"/>
          <w:bCs w:val="0"/>
          <w:sz w:val="24"/>
          <w:szCs w:val="24"/>
          <w:lang w:val="zh-CN" w:eastAsia="zh-CN"/>
        </w:rPr>
        <w:t>海洋环境数据库</w:t>
      </w:r>
      <w:bookmarkStart w:id="11" w:name="OLE_LINK9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构建</w:t>
      </w:r>
      <w:bookmarkEnd w:id="11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，二是实现</w:t>
      </w:r>
      <w:bookmarkStart w:id="12" w:name="OLE_LINK7"/>
      <w:bookmarkStart w:id="13" w:name="OLE_LINK13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海表要素月尺度预测成果可视化</w:t>
      </w:r>
      <w:bookmarkEnd w:id="12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，三是实现</w:t>
      </w:r>
      <w:bookmarkStart w:id="14" w:name="OLE_LINK24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三维海洋环境要素动态背景场的可视化及查询</w:t>
      </w:r>
      <w:bookmarkEnd w:id="13"/>
      <w:bookmarkEnd w:id="14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功能。</w:t>
      </w:r>
    </w:p>
    <w:p w14:paraId="32703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主要利用收集的气象海洋环境数据，完成海洋环境大尺度系统数据库构建；针对提供的西北太平洋海表温度、海平面高度等海洋环境要素30天的月尺度预测成果，实现海表要素月尺度预测成果可视化浏览和查询功能；利用卫星数据、剖面数据等历史数据集，基于表层准地转动力学、机器学习等方法，构建海洋表层—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重构模型，以深度学习30天月尺度预测模块获取的海表温度和海面高度等数据为输入，快速重构海洋三维温盐要素场，并构建三维海洋环境要素动态背景场，并且实现三维海洋环境要素动态背景场的可视化及查询功能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bookmarkEnd w:id="7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C62D6C-FA88-45ED-A2A7-3DAD336000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9EA5A12-79EE-40C2-BE38-D7BC7C402C1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75E7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7056752C"/>
    <w:rsid w:val="006B7F45"/>
    <w:rsid w:val="01344B8D"/>
    <w:rsid w:val="06E4026A"/>
    <w:rsid w:val="07F13FAE"/>
    <w:rsid w:val="0989613F"/>
    <w:rsid w:val="17CF598E"/>
    <w:rsid w:val="188F47FF"/>
    <w:rsid w:val="1A4511A7"/>
    <w:rsid w:val="1AD734D7"/>
    <w:rsid w:val="1D214EDE"/>
    <w:rsid w:val="1F760362"/>
    <w:rsid w:val="214632B3"/>
    <w:rsid w:val="22373980"/>
    <w:rsid w:val="25447F04"/>
    <w:rsid w:val="277A5EF0"/>
    <w:rsid w:val="2A936B87"/>
    <w:rsid w:val="2A9D75DD"/>
    <w:rsid w:val="2BC75972"/>
    <w:rsid w:val="2C37549C"/>
    <w:rsid w:val="2CCB336F"/>
    <w:rsid w:val="342E2676"/>
    <w:rsid w:val="34C3240F"/>
    <w:rsid w:val="34E65B59"/>
    <w:rsid w:val="350C167B"/>
    <w:rsid w:val="383C4522"/>
    <w:rsid w:val="383C4566"/>
    <w:rsid w:val="39924D42"/>
    <w:rsid w:val="39A17874"/>
    <w:rsid w:val="3BBB7067"/>
    <w:rsid w:val="3CDE204C"/>
    <w:rsid w:val="3FE80680"/>
    <w:rsid w:val="40226E60"/>
    <w:rsid w:val="40520D87"/>
    <w:rsid w:val="40F14F50"/>
    <w:rsid w:val="428840CE"/>
    <w:rsid w:val="4293189A"/>
    <w:rsid w:val="45BF778D"/>
    <w:rsid w:val="47F3299D"/>
    <w:rsid w:val="4DED63D9"/>
    <w:rsid w:val="58B1061E"/>
    <w:rsid w:val="654F4A48"/>
    <w:rsid w:val="696372B1"/>
    <w:rsid w:val="6A8E67C2"/>
    <w:rsid w:val="6C1A3E96"/>
    <w:rsid w:val="7056752C"/>
    <w:rsid w:val="777F1896"/>
    <w:rsid w:val="7ADE0E8D"/>
    <w:rsid w:val="7C2E1799"/>
    <w:rsid w:val="FFC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682</Characters>
  <Lines>0</Lines>
  <Paragraphs>0</Paragraphs>
  <TotalTime>21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2024-01-21T15:48:00Z</dcterms:created>
  <dc:creator>zjq</dc:creator>
  <cp:lastModifiedBy>仲杰</cp:lastModifiedBy>
  <dcterms:modified xsi:type="dcterms:W3CDTF">2024-11-19T06:43:36Z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BD47BFA90DAB49A4ABDECF2E162A1C25_13</vt:lpwstr>
  </property>
</Properties>
</file>