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sz w:val="28"/>
          <w:szCs w:val="28"/>
          <w:highlight w:val="none"/>
          <w:lang w:val="en-US" w:eastAsia="zh-CN"/>
        </w:rPr>
      </w:pPr>
      <w:bookmarkStart w:id="0" w:name="_GoBack"/>
      <w:r>
        <w:rPr>
          <w:rFonts w:hint="eastAsia" w:ascii="方正小标宋简体" w:hAnsi="方正小标宋简体" w:eastAsia="方正小标宋简体" w:cs="方正小标宋简体"/>
          <w:sz w:val="28"/>
          <w:szCs w:val="28"/>
          <w:highlight w:val="none"/>
          <w:lang w:val="en-US" w:eastAsia="zh-CN"/>
        </w:rPr>
        <w:t>上海海事大学高恒大厦消防系统维保技术要求</w:t>
      </w:r>
    </w:p>
    <w:p>
      <w:pPr>
        <w:spacing w:line="480" w:lineRule="auto"/>
        <w:ind w:firstLine="422" w:firstLineChars="200"/>
        <w:rPr>
          <w:rFonts w:hint="eastAsia"/>
          <w:b/>
          <w:color w:val="000000"/>
          <w:highlight w:val="none"/>
          <w:lang w:val="en-US" w:eastAsia="zh-CN"/>
        </w:rPr>
      </w:pPr>
    </w:p>
    <w:p>
      <w:pPr>
        <w:spacing w:line="480" w:lineRule="auto"/>
        <w:ind w:firstLine="422" w:firstLineChars="200"/>
        <w:rPr>
          <w:rFonts w:hint="eastAsia"/>
          <w:b/>
          <w:color w:val="000000"/>
          <w:highlight w:val="none"/>
        </w:rPr>
      </w:pPr>
      <w:r>
        <w:rPr>
          <w:rFonts w:hint="eastAsia"/>
          <w:b/>
          <w:color w:val="000000"/>
          <w:highlight w:val="none"/>
          <w:lang w:val="en-US" w:eastAsia="zh-CN"/>
        </w:rPr>
        <w:t>一、</w:t>
      </w:r>
      <w:r>
        <w:rPr>
          <w:rFonts w:hint="eastAsia"/>
          <w:b/>
          <w:color w:val="000000"/>
          <w:highlight w:val="none"/>
        </w:rPr>
        <w:t>投标单位资格</w:t>
      </w:r>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eastAsia="宋体"/>
          <w:highlight w:val="none"/>
          <w:lang w:val="en-US" w:eastAsia="zh-CN"/>
        </w:rPr>
        <w:t>1.投标人为上海消防技术服务系统服务管理系统注册单位（提供注册信息界面影印件）</w:t>
      </w:r>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eastAsia="宋体"/>
          <w:highlight w:val="none"/>
          <w:lang w:val="en-US" w:eastAsia="zh-CN"/>
        </w:rPr>
        <w:t>2.一级消防工程师1人、消防设施操作员四级2人（日常维护与实际相匹配）</w:t>
      </w:r>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eastAsia="宋体"/>
          <w:highlight w:val="none"/>
          <w:lang w:val="en-US" w:eastAsia="zh-CN"/>
        </w:rPr>
        <w:t>3.投标人持有有效的安全生产许可证</w:t>
      </w:r>
    </w:p>
    <w:p>
      <w:pPr>
        <w:autoSpaceDE w:val="0"/>
        <w:autoSpaceDN w:val="0"/>
        <w:spacing w:line="480" w:lineRule="auto"/>
        <w:ind w:firstLine="480"/>
        <w:textAlignment w:val="bottom"/>
        <w:rPr>
          <w:rFonts w:hint="eastAsia" w:ascii="宋体" w:hAnsi="宋体" w:eastAsia="宋体"/>
          <w:highlight w:val="none"/>
          <w:lang w:val="en-US" w:eastAsia="zh-CN"/>
        </w:rPr>
      </w:pPr>
      <w:r>
        <w:rPr>
          <w:rFonts w:hint="eastAsia" w:ascii="宋体" w:hAnsi="宋体"/>
          <w:highlight w:val="none"/>
          <w:lang w:val="en-US" w:eastAsia="zh-CN"/>
        </w:rPr>
        <w:t>4.</w:t>
      </w:r>
      <w:r>
        <w:rPr>
          <w:rFonts w:hint="eastAsia" w:ascii="宋体" w:hAnsi="宋体"/>
          <w:highlight w:val="none"/>
        </w:rPr>
        <w:t>近三年内有</w:t>
      </w:r>
      <w:r>
        <w:rPr>
          <w:rFonts w:hint="eastAsia" w:ascii="宋体" w:hAnsi="宋体"/>
          <w:highlight w:val="none"/>
          <w:lang w:val="en-US" w:eastAsia="zh-CN"/>
        </w:rPr>
        <w:t>本市教育医疗类消防维保服务业绩</w:t>
      </w:r>
      <w:r>
        <w:rPr>
          <w:rFonts w:hint="eastAsia" w:ascii="宋体" w:hAnsi="宋体"/>
          <w:highlight w:val="none"/>
        </w:rPr>
        <w:t>。（需提供合同复印件）；</w:t>
      </w:r>
    </w:p>
    <w:p>
      <w:pPr>
        <w:spacing w:line="480" w:lineRule="auto"/>
        <w:ind w:firstLine="422" w:firstLineChars="200"/>
        <w:rPr>
          <w:rFonts w:hint="eastAsia"/>
          <w:b/>
          <w:color w:val="000000"/>
          <w:highlight w:val="none"/>
          <w:lang w:eastAsia="zh-CN"/>
        </w:rPr>
      </w:pPr>
      <w:r>
        <w:rPr>
          <w:rFonts w:hint="eastAsia"/>
          <w:b/>
          <w:color w:val="000000"/>
          <w:highlight w:val="none"/>
          <w:lang w:val="en-US" w:eastAsia="zh-CN"/>
        </w:rPr>
        <w:t>二、</w:t>
      </w:r>
      <w:r>
        <w:rPr>
          <w:rFonts w:hint="eastAsia"/>
          <w:b/>
          <w:color w:val="000000"/>
          <w:highlight w:val="none"/>
          <w:lang w:eastAsia="zh-CN"/>
        </w:rPr>
        <w:t>招标内容</w:t>
      </w:r>
    </w:p>
    <w:p>
      <w:p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高恒大厦消防系统1年期维保服务；</w:t>
      </w:r>
    </w:p>
    <w:p>
      <w:pPr>
        <w:numPr>
          <w:ilvl w:val="0"/>
          <w:numId w:val="1"/>
        </w:numPr>
        <w:spacing w:line="480" w:lineRule="auto"/>
        <w:ind w:firstLine="422" w:firstLineChars="200"/>
        <w:rPr>
          <w:rFonts w:hint="eastAsia"/>
          <w:b/>
          <w:color w:val="000000"/>
          <w:highlight w:val="none"/>
          <w:lang w:val="en-US" w:eastAsia="zh-CN"/>
        </w:rPr>
      </w:pPr>
      <w:r>
        <w:rPr>
          <w:rFonts w:hint="eastAsia"/>
          <w:b/>
          <w:color w:val="000000"/>
          <w:highlight w:val="none"/>
          <w:lang w:val="en-US" w:eastAsia="zh-CN"/>
        </w:rPr>
        <w:t>维保对象基本情况</w:t>
      </w:r>
    </w:p>
    <w:p>
      <w:pPr>
        <w:numPr>
          <w:ilvl w:val="0"/>
          <w:numId w:val="0"/>
        </w:numPr>
        <w:spacing w:line="480" w:lineRule="auto"/>
        <w:ind w:firstLine="420" w:firstLineChars="200"/>
        <w:rPr>
          <w:rFonts w:hint="default" w:ascii="宋体" w:hAnsi="宋体"/>
          <w:highlight w:val="none"/>
          <w:lang w:val="en-US" w:eastAsia="zh-CN"/>
        </w:rPr>
      </w:pPr>
      <w:r>
        <w:rPr>
          <w:rFonts w:hint="eastAsia" w:ascii="宋体" w:hAnsi="宋体"/>
          <w:highlight w:val="none"/>
          <w:lang w:val="en-US" w:eastAsia="zh-CN"/>
        </w:rPr>
        <w:t>建筑地上26层，地下1层，建筑面积33000㎡</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1.喷淋系统1套，喷淋头1323只；</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2.消防水系统1套，室内消防栓91个；</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3.烟感报警主机1个，楼层显示盘26个，应急报警按钮125个，感烟式火灾探测器1181只，感温式火灾探测器65只；</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4.应急疏散指示牌305个，应急照明灯10具；</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5.ABC干粉灭火器340具。</w:t>
      </w:r>
    </w:p>
    <w:p>
      <w:pPr>
        <w:numPr>
          <w:ilvl w:val="0"/>
          <w:numId w:val="0"/>
        </w:numPr>
        <w:autoSpaceDE w:val="0"/>
        <w:autoSpaceDN w:val="0"/>
        <w:spacing w:line="480" w:lineRule="auto"/>
        <w:ind w:firstLine="422" w:firstLineChars="200"/>
        <w:textAlignment w:val="bottom"/>
        <w:rPr>
          <w:rFonts w:hint="eastAsia" w:ascii="宋体" w:hAnsi="宋体"/>
          <w:b/>
          <w:bCs/>
          <w:highlight w:val="none"/>
          <w:lang w:val="en-US" w:eastAsia="zh-CN"/>
        </w:rPr>
      </w:pPr>
      <w:r>
        <w:rPr>
          <w:rFonts w:hint="eastAsia" w:ascii="宋体" w:hAnsi="宋体"/>
          <w:b/>
          <w:bCs/>
          <w:highlight w:val="none"/>
          <w:lang w:val="en-US" w:eastAsia="zh-CN"/>
        </w:rPr>
        <w:t>四、维保要求</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维保计费方式：清包制。即除维修配件和辅材以外的其他费用，包括交通费、通讯费、各类保险、住宿费、服务管理费、工具损耗、人工费和各类税金等为本项维保服务所支出的任何费用。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维保服务范围：完全包含但不仅限于上表“维护与保养设备清单”</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维保服务内容：对上述维保服务范围内的设施、设备开展定期的检查、保养和维修，确保各设施、设备处于符合行业规范标准要求的状态下运行。</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1.检查周期：</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（1）每2周对“维护与保养设备清单”所述的“喷淋、消防栓水系统”（不含室内消防栓和室外消防栓）和“水炮雨淋系统”开展一次全面检查；</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（2）每1个月对“火灾报警系统”、“防排烟系统”及“气体灭火系统”开展一次全面检查；</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（3）每半年对室外消火栓、室内消火栓开展一次抽检，抽检覆盖率不得低于20%；</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（4）每半年对消防报警主机及其防区开展一次报警联动检测；</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（5）每半年烟感探测器开展一次抽检，抽检覆盖率不得低于5%；</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2.检查要求：</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完成检查或测试后需在被检的系统或设备上张贴检查信息（检查时间、运行状态、检查人），并形成书面《消防系统检查（检测）记录表》，及时报送招标方管理部门，经管理人员核查确认签字后，视为检查工作的完成，并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（2）故障反馈：检查中发现系统、设备处于异常状态时，1小时内形成《消防系统故障流程表》，表内阐明故障位置、故障现象、故障原因及维修建议，并上报招标方管理部门审核；</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3.维修工作：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日常检查中发现的故障，当日形成的《消防系统故障流程表》经招标方管理部门审核确认后，立即组织维修，维修完成后，经招标方相关部门现场确认后，视为维修工作的完成，记录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突发性故障，接到招标人通知后，30分钟内到达现场，经现场查看后，当日形成《消防系统故障流程表》上报招标方管理部门，经审核确认后立即组织维修，维修完成后，经招标方相关部门现场确认后，视为维修工作的完成，记录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设备保养：每半年对各消防泵房的阀门件、固定件、易锈蚀件等部件开展一次油封、加固保养；每1年对室外消火栓、室内消火栓开展一次除锈、补漆保养；在日常检查中发现需保养的情况后应立即开展；保养工作完成后，立即形成《消防系统保养记录表》，上报招标方管理部门审核确认，并存档作为维保工作年终考核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5.其他工作：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（1）更换灭火器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（2）协助招标方管理部门开展消防培训和消防演练等教育工作</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系统发生故障时，在接到业主要求紧急检查维修的电话通知后，除非因交通原因而延误到达现场时间，投标方维修人员应在1小时内赶到现场进行检查维修，一般问题在赶到现场2小时内解决,严重故障应在2天内修复。如消防系统发生故障无法修复、需要更换配件，中标方必须在4小时内确定更换配件清单向招标方申请，中标方提供配件并及时更换。上述响应时间如维保单位无法满足，招标方随时有权解除合同。</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4）中标方承诺所供配品、配件为原厂商零配件质量相当配件并与现场匹配,不用劣质配品、配件代替。所供配品、配件必须具备安全保障，否则因此产生的责任由中标方承担。如发现以假乱真、以次充好的现象,招标方有权立刻解除合同,同时中标方须对更换后消防系统的运行情况负责。如因配件不兼容导致故障,中标方自行负责修复。</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5）由于招标方使用不当或意外事故造成的重大故障或由于设备老化必须更换、或者设备配件损坏需要更换，维修所产生的设备、配件费用由招标方承担，但必须事先征得招标方同意，数额由双方根据市场价格商议确定。商议不成时，招标方有权另找维修单位。</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6.若发生下列情况之一的，则在每6个月付款时全部或者部分扣除应付维保费用作为惩罚：</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（1）未完成保养任务；</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（2）消防系统发生故障，招标方通知中标方，投标方在3小时内没有来人解决问题；</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（3）太阳能热水系统非正常运行或因故障连续停止运行三天以上。</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7.其他</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中标方提供7×24小时维修服务，在非正常时间内进行保养服务时，不再加收其他费用。</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根据招标方实际需要提供消防系统操作的系统培训。</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投标方在制订维保方案时，应针对我校消防系统使用时对容易出现的故障分析及维保要点进行描述，这些都将作为评审维保方案时的参考依据。</w:t>
      </w:r>
    </w:p>
    <w:p>
      <w:pPr>
        <w:numPr>
          <w:ilvl w:val="0"/>
          <w:numId w:val="0"/>
        </w:numPr>
        <w:autoSpaceDE w:val="0"/>
        <w:autoSpaceDN w:val="0"/>
        <w:spacing w:line="480" w:lineRule="auto"/>
        <w:ind w:firstLine="420" w:firstLineChars="200"/>
        <w:textAlignment w:val="bottom"/>
        <w:rPr>
          <w:rFonts w:hint="eastAsia" w:ascii="宋体" w:hAnsi="宋体"/>
          <w:highlight w:val="none"/>
          <w:lang w:val="en-US" w:eastAsia="zh-CN"/>
        </w:rPr>
      </w:pPr>
      <w:r>
        <w:rPr>
          <w:rFonts w:hint="eastAsia" w:ascii="宋体" w:hAnsi="宋体"/>
          <w:highlight w:val="none"/>
          <w:lang w:val="en-US" w:eastAsia="zh-CN"/>
        </w:rPr>
        <w:t>投标方应根据设备清单，自行按照不同消防系统列出常用配件的价格清单（包括型号品牌），作为将来中标单位今后更换配件的单价参考。</w:t>
      </w:r>
    </w:p>
    <w:p>
      <w:pPr>
        <w:numPr>
          <w:ilvl w:val="0"/>
          <w:numId w:val="0"/>
        </w:numPr>
        <w:autoSpaceDE w:val="0"/>
        <w:autoSpaceDN w:val="0"/>
        <w:spacing w:line="480" w:lineRule="auto"/>
        <w:ind w:firstLine="420" w:firstLineChars="200"/>
        <w:textAlignment w:val="bottom"/>
        <w:rPr>
          <w:rFonts w:hint="default" w:ascii="宋体" w:hAnsi="宋体"/>
          <w:highlight w:val="none"/>
          <w:lang w:val="en-US" w:eastAsia="zh-CN"/>
        </w:rPr>
      </w:pPr>
      <w:r>
        <w:rPr>
          <w:rFonts w:hint="eastAsia" w:ascii="宋体" w:hAnsi="宋体"/>
          <w:highlight w:val="none"/>
          <w:lang w:val="en-US" w:eastAsia="zh-CN"/>
        </w:rPr>
        <w:t>如招标方消防设施归属变更，招标方可提前一个月通知中标方并结清服务款项，并有权与中标方签署终止协议，在此过程中中标方不得有异议。</w:t>
      </w: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406FC31-3F10-429C-AA09-4E3BA72B613D}"/>
  </w:font>
  <w:font w:name="方正小标宋简体">
    <w:panose1 w:val="02000000000000000000"/>
    <w:charset w:val="86"/>
    <w:family w:val="auto"/>
    <w:pitch w:val="default"/>
    <w:sig w:usb0="00000000" w:usb1="00000000" w:usb2="00000000" w:usb3="00000000" w:csb0="00000000" w:csb1="00000000"/>
    <w:embedRegular r:id="rId2" w:fontKey="{1B5C55E8-D583-4DDC-8A54-CAA1E308F0D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0BC38C"/>
    <w:multiLevelType w:val="singleLevel"/>
    <w:tmpl w:val="2C0BC3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74B54"/>
    <w:rsid w:val="29895CF8"/>
    <w:rsid w:val="2F6C6F68"/>
    <w:rsid w:val="37742061"/>
    <w:rsid w:val="38BE7AF8"/>
    <w:rsid w:val="428E0AAF"/>
    <w:rsid w:val="44833499"/>
    <w:rsid w:val="453E4BBB"/>
    <w:rsid w:val="61AE0F95"/>
    <w:rsid w:val="667345DF"/>
    <w:rsid w:val="66DD0F1C"/>
    <w:rsid w:val="782B5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2021-12-29T01:03:00Z</dcterms:created>
  <dc:creator>海事</dc:creator>
  <cp:lastModifiedBy>仲杰</cp:lastModifiedBy>
  <dcterms:modified xsi:type="dcterms:W3CDTF">2021-12-29T07:57:00Z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B7898C51F0A54EAB9BA523D9763464B1</vt:lpwstr>
  </property>
</Properties>
</file>