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D81B">
      <w:pPr>
        <w:ind w:left="0" w:leftChars="0" w:firstLine="0" w:firstLineChars="0"/>
        <w:jc w:val="center"/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4"/>
        </w:rPr>
        <w:t>2025年硕士研究生招生考试网上阅卷服务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4"/>
          <w:lang w:val="en-US" w:eastAsia="zh-CN"/>
        </w:rPr>
        <w:t>需求</w:t>
      </w:r>
    </w:p>
    <w:p w14:paraId="7663AA9D">
      <w:pPr>
        <w:ind w:left="0" w:leftChars="0" w:firstLine="0" w:firstLineChars="0"/>
      </w:pPr>
    </w:p>
    <w:tbl>
      <w:tblPr>
        <w:tblStyle w:val="8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521"/>
        <w:gridCol w:w="6724"/>
      </w:tblGrid>
      <w:tr w14:paraId="7C970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 w14:paraId="760C3D03"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6651147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5" w:type="pct"/>
            <w:vAlign w:val="center"/>
          </w:tcPr>
          <w:p w14:paraId="46DA825B"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设备/服务名称</w:t>
            </w:r>
          </w:p>
        </w:tc>
        <w:tc>
          <w:tcPr>
            <w:tcW w:w="3374" w:type="pct"/>
            <w:vAlign w:val="center"/>
          </w:tcPr>
          <w:p w14:paraId="5D2E0114">
            <w:pPr>
              <w:ind w:firstLine="480"/>
              <w:jc w:val="center"/>
              <w:rPr>
                <w:rFonts w:hint="eastAsia" w:ascii="宋体" w:hAnsi="宋体" w:cs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5C6F4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59" w:type="pct"/>
            <w:vAlign w:val="center"/>
          </w:tcPr>
          <w:p w14:paraId="25FBC8AF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5" w:type="pct"/>
            <w:vAlign w:val="center"/>
          </w:tcPr>
          <w:p w14:paraId="5B75DF87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条码印制技术要求</w:t>
            </w:r>
          </w:p>
        </w:tc>
        <w:tc>
          <w:tcPr>
            <w:tcW w:w="3374" w:type="pct"/>
          </w:tcPr>
          <w:p w14:paraId="26CDE0E2">
            <w:pPr>
              <w:pStyle w:val="13"/>
              <w:tabs>
                <w:tab w:val="left" w:pos="5955"/>
              </w:tabs>
              <w:spacing w:line="360" w:lineRule="auto"/>
              <w:rPr>
                <w:rFonts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印刷材质要求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不干胶标签纸。条码编码规则由采购方提供，条码单包含姓名、考生编号、科目、考点、</w:t>
            </w:r>
            <w:bookmarkStart w:id="1" w:name="_GoBack"/>
            <w:bookmarkEnd w:id="1"/>
            <w:r>
              <w:rPr>
                <w:rFonts w:hint="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场次、座次、时间等信息。</w:t>
            </w:r>
          </w:p>
        </w:tc>
      </w:tr>
      <w:tr w14:paraId="760EB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59" w:type="pct"/>
            <w:vAlign w:val="center"/>
          </w:tcPr>
          <w:p w14:paraId="5CBC7FE4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5" w:type="pct"/>
            <w:vAlign w:val="center"/>
          </w:tcPr>
          <w:p w14:paraId="23D9D033">
            <w:pPr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答题纸变量印刷技术要求</w:t>
            </w:r>
          </w:p>
        </w:tc>
        <w:tc>
          <w:tcPr>
            <w:tcW w:w="3374" w:type="pct"/>
          </w:tcPr>
          <w:p w14:paraId="2B598DEB"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2.1根据学校提供的数据进行变量印制，含条码和答题卡。</w:t>
            </w:r>
          </w:p>
          <w:p w14:paraId="16F73322"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2.2答题卡文字、图片印制清晰，墨色均匀，版面整洁。</w:t>
            </w:r>
          </w:p>
          <w:p w14:paraId="14B8706E"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▲能提供基于数据自动调用的分拣批量打印方法，实现无人工干预直接生成打印文件，数码印刷系统自动调用打印机完成批量打印分拣。</w:t>
            </w:r>
          </w:p>
          <w:p w14:paraId="55DB3326"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能将答题卡PDF文档、卷袋信息PDF模板按要求合并为一个大型PDF文档，并检测PDF文档的准确性；然后在打印机成功打印文档后，检测打印物装袋的准确性。数据校验主要是对《考生数据库》与《考场信息表》两张excel表格进行校对。在文档转换过程中，根据提供“答题卡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模板”，需要程序将其转换为“考场打印PDF文档”。</w:t>
            </w:r>
          </w:p>
          <w:p w14:paraId="575D28B4">
            <w:pPr>
              <w:ind w:firstLine="0" w:firstLineChars="0"/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▲进行数据检查校对，核对两张excel表中的考场数据、课程代码数据是否正确。并通过两个excel表中的考场编号数据，监测两表之间是否存在矛盾数据。比如在 《考场信息表》中A考场标号显示那排课程E，在《考生数据库》中却没有。</w:t>
            </w:r>
          </w:p>
        </w:tc>
      </w:tr>
      <w:tr w14:paraId="38898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 w14:paraId="02021F3D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5" w:type="pct"/>
            <w:vAlign w:val="center"/>
          </w:tcPr>
          <w:p w14:paraId="29DC0745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答题卡识别技术</w:t>
            </w:r>
          </w:p>
        </w:tc>
        <w:tc>
          <w:tcPr>
            <w:tcW w:w="3374" w:type="pct"/>
          </w:tcPr>
          <w:p w14:paraId="705C0AFC"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 根据采购方提供的数据进行答题卡印制，含条码和答题卡。自动识别考生及答题卡信息，实现考生信息与答题卡信息自动匹配。</w:t>
            </w:r>
          </w:p>
          <w:p w14:paraId="3CC76E01"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 答题卡文字、图片印制清晰，墨色均匀，版面整洁。</w:t>
            </w:r>
          </w:p>
          <w:p w14:paraId="07095DA7">
            <w:pPr>
              <w:pStyle w:val="13"/>
              <w:tabs>
                <w:tab w:val="left" w:pos="5955"/>
              </w:tabs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.3 印刷现场工作环境安全可靠，有完善的操作管理流程及严格的校验流程。数据支持加密传输，工作现场不会出现数据泄露。</w:t>
            </w:r>
          </w:p>
        </w:tc>
      </w:tr>
      <w:tr w14:paraId="21D1B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 w14:paraId="76849F00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5" w:type="pct"/>
            <w:vAlign w:val="center"/>
          </w:tcPr>
          <w:p w14:paraId="3CA71316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扫描识别技术</w:t>
            </w:r>
          </w:p>
        </w:tc>
        <w:tc>
          <w:tcPr>
            <w:tcW w:w="3374" w:type="pct"/>
          </w:tcPr>
          <w:p w14:paraId="66D685C7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支持答题卡主客观题混排，可以实现单面、双面混排。</w:t>
            </w:r>
          </w:p>
          <w:p w14:paraId="061E2765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识别系统兼容所有答题卡，同时支持精确定位和模糊定位，裁切系统同时支持物理裁切和不裁切，支持任意位置包括不同页面上的试题进行组合。</w:t>
            </w:r>
          </w:p>
          <w:p w14:paraId="73BE2C49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答题卡扫描和识别、阅卷可以同步进行也可以异步进行；系统数据库不涉及到版权纠纷问题。</w:t>
            </w:r>
          </w:p>
          <w:p w14:paraId="5C72C0D8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支持200个以上科目试卷混合扫描，且自动根据扫描结果判断所属科目。</w:t>
            </w:r>
          </w:p>
          <w:p w14:paraId="4C826578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支持扫描数据快速查漏功能，严格防止试卷漏扫情况发生。</w:t>
            </w:r>
          </w:p>
          <w:p w14:paraId="159B9425">
            <w:pPr>
              <w:pStyle w:val="14"/>
              <w:spacing w:line="360" w:lineRule="auto"/>
              <w:ind w:firstLine="0"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.6支持答题卡扫描数据需归档保存到采购方提供的服务器，并提供查询检索功能。</w:t>
            </w:r>
          </w:p>
        </w:tc>
      </w:tr>
      <w:tr w14:paraId="6FA37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 w14:paraId="3233B8AE">
            <w:pPr>
              <w:spacing w:before="124" w:beforeLines="40" w:after="124" w:afterLines="40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5" w:type="pct"/>
            <w:vAlign w:val="center"/>
          </w:tcPr>
          <w:p w14:paraId="6D12A6D7"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试卷评阅技术</w:t>
            </w:r>
          </w:p>
        </w:tc>
        <w:tc>
          <w:tcPr>
            <w:tcW w:w="3374" w:type="pct"/>
          </w:tcPr>
          <w:p w14:paraId="6EAB82F0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评卷过程中自动屏蔽考生的考号、姓名等个人信息；支持鼠标和数字键盘、轨迹标识等多种打分数模式。</w:t>
            </w:r>
          </w:p>
          <w:p w14:paraId="07F2CACB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在轨迹打分中可以支持常见的正确(√)、错误(×)之外，还支持轨迹给分点，在轨迹给分时，针对连续点击或同坐标点击时，有办法规避老师误操作多次给分的问题。支持打分的轨迹在系统中可以随时调阅查询，及转存图片输出存档。</w:t>
            </w:r>
          </w:p>
          <w:p w14:paraId="4D75AD00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同时支持200个以上的科目同时在线阅卷。</w:t>
            </w:r>
          </w:p>
          <w:p w14:paraId="16F4AAB0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支持灵活阅卷账号分配，允许一个账号评阅任意个科目；支持设置账号在同一个科目中的给分权限。</w:t>
            </w:r>
          </w:p>
          <w:p w14:paraId="3EAEED49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需支持多评及仲载功能，如果多个给分差值超过设定标准时，会要求评卷组长或负责人进行仲裁。</w:t>
            </w:r>
          </w:p>
          <w:p w14:paraId="05F0BE20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 在系统正式评卷给分前，可以安排人员选定题目进行试评。</w:t>
            </w:r>
          </w:p>
          <w:p w14:paraId="5C00DEED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 同时并发正常评卷的用户数量不能低于300个。</w:t>
            </w:r>
          </w:p>
          <w:p w14:paraId="5CFDA268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 支持对阅卷的总体进度、各题进度、个人进度、评卷误差的实时监控；对有问题的试题进行实时处理；支持对评卷教师的评卷质量管理，包括对各题评阅的平均分及给分曲线、阅卷速度等。</w:t>
            </w:r>
          </w:p>
          <w:p w14:paraId="5BE0D594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 能根据评卷老师的要求灵活地设置给分板，满足各种给分要求。</w:t>
            </w:r>
          </w:p>
          <w:p w14:paraId="571D2114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试卷的分组参数支持批量设置，也支持单个手动修改，特别是科组长可以根据需求灵活的调整，调整的方案要简单易上手；</w:t>
            </w:r>
          </w:p>
          <w:p w14:paraId="148472B4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具有完善安全方案，保证网上评卷过程中的安全；具有分数质量的后期检查功能；具有各科目成绩以及主、客观题分数的完整性检查功能。</w:t>
            </w:r>
          </w:p>
          <w:p w14:paraId="41D5234F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支持考试后分析报表能够以Excel等格式导出；能够统计每个阅卷老师阅卷数量及阅卷总时长。</w:t>
            </w:r>
          </w:p>
          <w:p w14:paraId="204D0EFF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可以根据考生编号、姓名等信息检索到考生成绩和扫描原试卷</w:t>
            </w:r>
          </w:p>
          <w:p w14:paraId="5D713B27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针对研究生阅卷的情况降低误评，可以设置分题复核及全卷复核，复核标识及复核人有记录可查，并在复核发生问题时可以单题、多题打回操作；</w:t>
            </w:r>
          </w:p>
          <w:p w14:paraId="2C492C66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为了便于复核老师的操作，复核时，能清晰的找到对应每题的给分点，每个给分点都应该用突出显示的方式展现给复核老师；</w:t>
            </w:r>
          </w:p>
          <w:p w14:paraId="15C46963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支持选做题处理，某科目下有1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选8或5选2之类的选做题，在阅卷，评卷老师按实际作答情况给出分值，由系统自动按选做标准进行合分，对于多选做或少选的试卷系统会给出统计，便于人工检查；</w:t>
            </w:r>
          </w:p>
          <w:p w14:paraId="51621B1F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阅卷完成的试卷可以添加阅卷轨迹及试卷总览的水印，导出学生作答试卷图片存档，便于学校用于上级单位进行存档检查；</w:t>
            </w:r>
          </w:p>
          <w:p w14:paraId="796A877C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分数公示后，学校在收到学生查分申请时，系统能支持批量查分查阅功能，一次调出所有申请查分试卷，试卷上需展示出试卷给分明细及总分，由相关老师核实分数是否正常。</w:t>
            </w:r>
          </w:p>
        </w:tc>
      </w:tr>
      <w:bookmarkEnd w:id="0"/>
      <w:tr w14:paraId="1A6A9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pct"/>
            <w:vAlign w:val="center"/>
          </w:tcPr>
          <w:p w14:paraId="023C6B66"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5" w:type="pct"/>
            <w:vAlign w:val="center"/>
          </w:tcPr>
          <w:p w14:paraId="1CA968D5">
            <w:pPr>
              <w:pStyle w:val="14"/>
              <w:spacing w:line="360" w:lineRule="auto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3374" w:type="pct"/>
          </w:tcPr>
          <w:p w14:paraId="5E39840D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 完成与扫描阅卷的技术服务对接工作。组织和安排答题卡扫描的操作人员，并完成相应的扫描服务工作，提供现场教师评卷的技术指导工作并完成评卷服务。</w:t>
            </w:r>
          </w:p>
          <w:p w14:paraId="4ED14A74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 答题卡、卷贴数码印刷内容完整准确无误、不缺页、不缺份数、不缺袋、不装错袋、无破损。</w:t>
            </w:r>
          </w:p>
          <w:p w14:paraId="125B352A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 答题卡扫描准确无误、无遗漏。</w:t>
            </w:r>
          </w:p>
          <w:p w14:paraId="11CB44B5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.4 评卷前做好扫描数据校验、答案设置、评卷员账号分配、操作培训等所有准备工作。</w:t>
            </w:r>
          </w:p>
          <w:p w14:paraId="690D52AF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.5 提供成绩统计分析服务。</w:t>
            </w:r>
          </w:p>
          <w:p w14:paraId="467ABFC3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.6 提供答题卡扫描卷保存及查询服务。</w:t>
            </w:r>
          </w:p>
          <w:p w14:paraId="61DE2CB0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 完成相关的数据处理工作。评卷结果和统计分析达到学校要求，完整、准确。</w:t>
            </w:r>
          </w:p>
          <w:p w14:paraId="7E14F1D8">
            <w:pPr>
              <w:pStyle w:val="14"/>
              <w:spacing w:line="360" w:lineRule="auto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 要确保评卷结果（包括评卷分数、评卷轨迹等）的正确和完整，并保证评卷过程的安全保密。</w:t>
            </w:r>
          </w:p>
        </w:tc>
      </w:tr>
    </w:tbl>
    <w:p w14:paraId="36776D4B">
      <w:pPr>
        <w:ind w:left="0" w:leftChars="0" w:firstLine="0" w:firstLineChars="0"/>
      </w:pPr>
    </w:p>
    <w:p w14:paraId="05C47B29">
      <w:pPr>
        <w:ind w:left="0" w:leftChars="0" w:firstLine="0" w:firstLineChars="0"/>
      </w:pPr>
    </w:p>
    <w:p w14:paraId="553DA718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F14CAA3-B018-4D0B-ABB0-07D0B714964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002795-972C-4786-8FDE-317907DC86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D8B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11E9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9A5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DC189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20F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C903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79CC6"/>
    <w:multiLevelType w:val="singleLevel"/>
    <w:tmpl w:val="5F479C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287207"/>
    <w:rsid w:val="000E0362"/>
    <w:rsid w:val="0016579C"/>
    <w:rsid w:val="0017043A"/>
    <w:rsid w:val="00287207"/>
    <w:rsid w:val="003C4F59"/>
    <w:rsid w:val="00413A2A"/>
    <w:rsid w:val="005704E7"/>
    <w:rsid w:val="008F18CA"/>
    <w:rsid w:val="00AA01A7"/>
    <w:rsid w:val="00F526B2"/>
    <w:rsid w:val="481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0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ody Text"/>
    <w:basedOn w:val="1"/>
    <w:link w:val="17"/>
    <w:qFormat/>
    <w:uiPriority w:val="1"/>
    <w:pPr>
      <w:widowControl w:val="0"/>
      <w:autoSpaceDE w:val="0"/>
      <w:autoSpaceDN w:val="0"/>
      <w:adjustRightInd/>
      <w:snapToGrid/>
      <w:spacing w:line="240" w:lineRule="auto"/>
      <w:ind w:firstLine="0" w:firstLineChars="0"/>
    </w:pPr>
    <w:rPr>
      <w:rFonts w:ascii="宋体" w:hAnsi="宋体" w:eastAsia="宋体" w:cs="宋体"/>
      <w:szCs w:val="24"/>
      <w:lang w:eastAsia="en-US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kern w:val="0"/>
      <w:sz w:val="24"/>
      <w:szCs w:val="24"/>
      <w:lang w:val="en-US" w:eastAsia="zh-CN" w:bidi="ar-SA"/>
    </w:rPr>
  </w:style>
  <w:style w:type="paragraph" w:customStyle="1" w:styleId="14">
    <w:name w:val="_Style 112"/>
    <w:basedOn w:val="1"/>
    <w:next w:val="15"/>
    <w:qFormat/>
    <w:uiPriority w:val="99"/>
    <w:pPr>
      <w:widowControl w:val="0"/>
      <w:adjustRightInd/>
      <w:snapToGrid/>
      <w:spacing w:line="240" w:lineRule="auto"/>
      <w:ind w:firstLine="420"/>
      <w:jc w:val="both"/>
    </w:pPr>
    <w:rPr>
      <w:rFonts w:ascii="Calibri" w:hAnsi="Calibri" w:eastAsia="宋体" w:cs="Times New Roman"/>
      <w:kern w:val="2"/>
      <w:sz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7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8">
    <w:name w:val="Table Paragraph"/>
    <w:basedOn w:val="1"/>
    <w:qFormat/>
    <w:uiPriority w:val="1"/>
    <w:pPr>
      <w:widowControl w:val="0"/>
      <w:adjustRightInd/>
      <w:snapToGrid/>
      <w:spacing w:line="240" w:lineRule="auto"/>
      <w:ind w:firstLine="0" w:firstLineChars="0"/>
    </w:pPr>
    <w:rPr>
      <w:sz w:val="22"/>
      <w:lang w:eastAsia="en-US"/>
    </w:rPr>
  </w:style>
  <w:style w:type="character" w:customStyle="1" w:styleId="19">
    <w:name w:val="批注文字 字符"/>
    <w:basedOn w:val="9"/>
    <w:link w:val="3"/>
    <w:semiHidden/>
    <w:qFormat/>
    <w:uiPriority w:val="99"/>
    <w:rPr>
      <w:kern w:val="0"/>
      <w:sz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2071</Words>
  <Characters>2195</Characters>
  <Lines>24</Lines>
  <Paragraphs>6</Paragraphs>
  <TotalTime>16</TotalTime>
  <ScaleCrop>false</ScaleCrop>
  <LinksUpToDate>false</LinksUpToDate>
  <CharactersWithSpaces>2221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2022-06-01T07:15:00Z</dcterms:created>
  <dc:creator>365825026@qq.com</dc:creator>
  <cp:lastModifiedBy>仲杰</cp:lastModifiedBy>
  <dcterms:modified xsi:type="dcterms:W3CDTF">2024-10-10T11:43:02Z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F4AFE1F264FA4A8E850F08E8696D2A20_12</vt:lpwstr>
  </property>
</Properties>
</file>