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cs="宋体"/>
          <w:b/>
          <w:bCs/>
          <w:sz w:val="32"/>
          <w:szCs w:val="32"/>
        </w:rPr>
      </w:pPr>
      <w:r>
        <w:rPr>
          <w:rFonts w:hint="eastAsia" w:cs="宋体"/>
          <w:b/>
          <w:bCs/>
          <w:sz w:val="32"/>
          <w:szCs w:val="32"/>
        </w:rPr>
        <w:t>船舶温室气体减排和能效港口国检查核心要点</w:t>
      </w:r>
      <w:bookmarkStart w:id="0" w:name="_GoBack"/>
      <w:bookmarkEnd w:id="0"/>
    </w:p>
    <w:p>
      <w:pPr>
        <w:ind w:firstLine="0" w:firstLineChars="0"/>
        <w:jc w:val="center"/>
        <w:rPr>
          <w:rFonts w:cs="宋体"/>
          <w:b/>
          <w:bCs/>
          <w:sz w:val="32"/>
          <w:szCs w:val="32"/>
        </w:rPr>
      </w:pPr>
      <w:r>
        <w:rPr>
          <w:rFonts w:hint="eastAsia" w:cs="宋体"/>
          <w:b/>
          <w:bCs/>
          <w:sz w:val="32"/>
          <w:szCs w:val="32"/>
        </w:rPr>
        <w:t>课程开发需求</w:t>
      </w:r>
    </w:p>
    <w:p>
      <w:pPr>
        <w:ind w:firstLine="0" w:firstLineChars="0"/>
        <w:rPr>
          <w:rFonts w:cs="宋体"/>
          <w:b/>
          <w:bCs/>
          <w:sz w:val="32"/>
          <w:szCs w:val="32"/>
        </w:rPr>
      </w:pPr>
    </w:p>
    <w:p>
      <w:pPr>
        <w:ind w:firstLine="480"/>
        <w:rPr>
          <w:rFonts w:cs="宋体"/>
          <w:szCs w:val="21"/>
        </w:rPr>
      </w:pPr>
      <w:r>
        <w:rPr>
          <w:rFonts w:hint="eastAsia" w:cs="宋体"/>
          <w:szCs w:val="21"/>
        </w:rPr>
        <w:t>为进一步扩充海事技术基础、开发海事新技术，为下一步的国际海事合作提供技术资源。结合新冠疫情情况下的国际航运减排发展、港口温室气体减排、智能船、运输效率提高等趋势，拟进一步建设有关专业课程。</w:t>
      </w:r>
    </w:p>
    <w:p>
      <w:pPr>
        <w:ind w:firstLine="0" w:firstLineChars="0"/>
        <w:rPr>
          <w:rFonts w:cs="宋体"/>
          <w:szCs w:val="21"/>
        </w:rPr>
      </w:pPr>
    </w:p>
    <w:p>
      <w:pPr>
        <w:ind w:firstLine="480"/>
        <w:rPr>
          <w:rFonts w:cs="宋体"/>
          <w:szCs w:val="21"/>
        </w:rPr>
      </w:pPr>
      <w:r>
        <w:rPr>
          <w:rFonts w:hint="eastAsia" w:cs="宋体"/>
          <w:szCs w:val="21"/>
        </w:rPr>
        <w:t>课程建设基本要求说明如下：</w:t>
      </w:r>
    </w:p>
    <w:p>
      <w:pPr>
        <w:ind w:firstLine="0" w:firstLineChars="0"/>
        <w:rPr>
          <w:rFonts w:cs="宋体"/>
          <w:szCs w:val="21"/>
        </w:rPr>
      </w:pPr>
    </w:p>
    <w:p>
      <w:pPr>
        <w:ind w:firstLine="480"/>
      </w:pPr>
      <w:r>
        <w:rPr>
          <w:rFonts w:hint="eastAsia"/>
        </w:rPr>
        <w:t>本课程重在详细介绍和分析船舶温室气体减排和能效港口国检查核心要点，包括但不限于以下内容：</w:t>
      </w:r>
    </w:p>
    <w:p>
      <w:pPr>
        <w:pStyle w:val="15"/>
        <w:numPr>
          <w:ilvl w:val="0"/>
          <w:numId w:val="1"/>
        </w:numPr>
        <w:ind w:firstLineChars="0"/>
      </w:pPr>
      <w:r>
        <w:rPr>
          <w:rFonts w:hint="eastAsia"/>
        </w:rPr>
        <w:t>船舶温室气体减排和船舶能效的常用国际公约和规则</w:t>
      </w:r>
    </w:p>
    <w:p>
      <w:pPr>
        <w:pStyle w:val="15"/>
        <w:numPr>
          <w:ilvl w:val="0"/>
          <w:numId w:val="1"/>
        </w:numPr>
        <w:ind w:firstLineChars="0"/>
      </w:pPr>
      <w:r>
        <w:rPr>
          <w:rFonts w:hint="eastAsia"/>
        </w:rPr>
        <w:t>主要港口国组织的船舶温室气体减排和船舶能效的检查要求及要点</w:t>
      </w:r>
    </w:p>
    <w:p>
      <w:pPr>
        <w:pStyle w:val="15"/>
        <w:numPr>
          <w:ilvl w:val="0"/>
          <w:numId w:val="1"/>
        </w:numPr>
        <w:ind w:firstLineChars="0"/>
      </w:pPr>
      <w:r>
        <w:rPr>
          <w:rFonts w:hint="eastAsia"/>
        </w:rPr>
        <w:t>主要港口国组织船舶温室气体减排和船舶能效检查主要发现及处置</w:t>
      </w:r>
    </w:p>
    <w:p>
      <w:pPr>
        <w:pStyle w:val="15"/>
        <w:numPr>
          <w:ilvl w:val="0"/>
          <w:numId w:val="1"/>
        </w:numPr>
        <w:ind w:firstLineChars="0"/>
      </w:pPr>
      <w:r>
        <w:rPr>
          <w:rFonts w:hint="eastAsia"/>
        </w:rPr>
        <w:t>建议与未来发展</w:t>
      </w:r>
    </w:p>
    <w:p>
      <w:pPr>
        <w:ind w:firstLine="0" w:firstLineChars="0"/>
      </w:pPr>
    </w:p>
    <w:p>
      <w:pPr>
        <w:pStyle w:val="3"/>
        <w:ind w:firstLine="562"/>
      </w:pPr>
      <w:r>
        <w:rPr>
          <w:rFonts w:hint="eastAsia"/>
        </w:rPr>
        <w:t>二、课程建设要求</w:t>
      </w:r>
    </w:p>
    <w:p>
      <w:pPr>
        <w:pStyle w:val="15"/>
        <w:numPr>
          <w:ilvl w:val="0"/>
          <w:numId w:val="2"/>
        </w:numPr>
        <w:ind w:firstLineChars="0"/>
      </w:pPr>
      <w:r>
        <w:rPr>
          <w:rFonts w:hint="eastAsia"/>
        </w:rPr>
        <w:t>使用最新、最全面的专业技术资料和参考；</w:t>
      </w:r>
    </w:p>
    <w:p>
      <w:pPr>
        <w:pStyle w:val="15"/>
        <w:numPr>
          <w:ilvl w:val="0"/>
          <w:numId w:val="2"/>
        </w:numPr>
        <w:ind w:firstLineChars="0"/>
      </w:pPr>
      <w:r>
        <w:rPr>
          <w:rFonts w:hint="eastAsia"/>
        </w:rPr>
        <w:t>提交以下成果文件：</w:t>
      </w:r>
    </w:p>
    <w:p>
      <w:pPr>
        <w:pStyle w:val="15"/>
        <w:numPr>
          <w:ilvl w:val="1"/>
          <w:numId w:val="2"/>
        </w:numPr>
        <w:ind w:firstLineChars="0"/>
      </w:pPr>
      <w:r>
        <w:rPr>
          <w:rFonts w:hint="eastAsia"/>
        </w:rPr>
        <w:t>课程文件：附有具体内容，配合PPT适用的课程教学文件；</w:t>
      </w:r>
    </w:p>
    <w:p>
      <w:pPr>
        <w:pStyle w:val="15"/>
        <w:numPr>
          <w:ilvl w:val="1"/>
          <w:numId w:val="2"/>
        </w:numPr>
        <w:ind w:firstLineChars="0"/>
      </w:pPr>
      <w:r>
        <w:rPr>
          <w:rFonts w:hint="eastAsia"/>
        </w:rPr>
        <w:t>附件一、课程参考资料（中/英文、视频等）</w:t>
      </w:r>
    </w:p>
    <w:p>
      <w:pPr>
        <w:pStyle w:val="15"/>
        <w:numPr>
          <w:ilvl w:val="1"/>
          <w:numId w:val="2"/>
        </w:numPr>
        <w:ind w:firstLineChars="0"/>
      </w:pPr>
      <w:r>
        <w:rPr>
          <w:rFonts w:hint="eastAsia"/>
        </w:rPr>
        <w:t>附件二、主要国际海事管理制度简介</w:t>
      </w:r>
    </w:p>
    <w:p>
      <w:pPr>
        <w:pStyle w:val="15"/>
        <w:numPr>
          <w:ilvl w:val="1"/>
          <w:numId w:val="2"/>
        </w:numPr>
        <w:ind w:firstLineChars="0"/>
      </w:pPr>
      <w:r>
        <w:rPr>
          <w:rFonts w:hint="eastAsia"/>
        </w:rPr>
        <w:t>附件三、中英文P</w:t>
      </w:r>
      <w:r>
        <w:t>PT</w:t>
      </w:r>
      <w:r>
        <w:rPr>
          <w:rFonts w:hint="eastAsia"/>
        </w:rPr>
        <w:t>课件（结合有关图片、视频和音频等）：</w:t>
      </w:r>
      <w:r>
        <w:t>PPT</w:t>
      </w:r>
      <w:r>
        <w:rPr>
          <w:rFonts w:hint="eastAsia"/>
        </w:rPr>
        <w:t>课件应在文中注明必要的参考（法规、网站等）；课程篇幅不少于100页中英文P</w:t>
      </w:r>
      <w:r>
        <w:t>PT</w:t>
      </w:r>
      <w:r>
        <w:rPr>
          <w:rFonts w:hint="eastAsia"/>
        </w:rPr>
        <w:t>，适于8个学时授课</w:t>
      </w:r>
    </w:p>
    <w:p>
      <w:pPr>
        <w:pStyle w:val="15"/>
        <w:numPr>
          <w:ilvl w:val="1"/>
          <w:numId w:val="2"/>
        </w:numPr>
        <w:ind w:firstLineChars="0"/>
      </w:pPr>
      <w:r>
        <w:rPr>
          <w:rFonts w:hint="eastAsia"/>
        </w:rPr>
        <w:t>课程开发情况说明。</w:t>
      </w:r>
    </w:p>
    <w:p>
      <w:pPr>
        <w:ind w:firstLineChars="0"/>
      </w:pPr>
    </w:p>
    <w:p>
      <w:pPr>
        <w:pStyle w:val="3"/>
        <w:ind w:firstLine="562"/>
      </w:pPr>
      <w:r>
        <w:rPr>
          <w:rFonts w:hint="eastAsia"/>
        </w:rPr>
        <w:t>三、其他</w:t>
      </w:r>
    </w:p>
    <w:p>
      <w:pPr>
        <w:ind w:left="480" w:leftChars="200" w:firstLine="0" w:firstLineChars="0"/>
      </w:pPr>
      <w:r>
        <w:rPr>
          <w:rFonts w:hint="eastAsia"/>
        </w:rPr>
        <w:t>项目完成后通过上海海事大学组织的验收。</w:t>
      </w:r>
    </w:p>
    <w:p>
      <w:pPr>
        <w:ind w:left="480" w:leftChars="200" w:firstLine="0" w:firstLineChars="0"/>
      </w:pPr>
      <w:r>
        <w:rPr>
          <w:rFonts w:hint="eastAsia"/>
        </w:rPr>
        <w:t>上海海事大学联系人：祝莎1</w:t>
      </w:r>
      <w:r>
        <w:t>3764330062</w:t>
      </w:r>
      <w:r>
        <w:rPr>
          <w:rFonts w:hint="eastAsia"/>
        </w:rPr>
        <w:t>。</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1B4029"/>
    <w:multiLevelType w:val="multilevel"/>
    <w:tmpl w:val="461B4029"/>
    <w:lvl w:ilvl="0" w:tentative="0">
      <w:start w:val="1"/>
      <w:numFmt w:val="decimal"/>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4A3176C3"/>
    <w:multiLevelType w:val="multilevel"/>
    <w:tmpl w:val="4A3176C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316B"/>
    <w:rsid w:val="00014950"/>
    <w:rsid w:val="00017DEC"/>
    <w:rsid w:val="00020185"/>
    <w:rsid w:val="00031ACB"/>
    <w:rsid w:val="00052C01"/>
    <w:rsid w:val="00096E4E"/>
    <w:rsid w:val="000B223F"/>
    <w:rsid w:val="000B3056"/>
    <w:rsid w:val="000B640D"/>
    <w:rsid w:val="000E0F9C"/>
    <w:rsid w:val="000E78D7"/>
    <w:rsid w:val="0011689B"/>
    <w:rsid w:val="00135117"/>
    <w:rsid w:val="0014231F"/>
    <w:rsid w:val="0018677E"/>
    <w:rsid w:val="00187088"/>
    <w:rsid w:val="00190310"/>
    <w:rsid w:val="00195A6B"/>
    <w:rsid w:val="001A316B"/>
    <w:rsid w:val="001B4137"/>
    <w:rsid w:val="00202D74"/>
    <w:rsid w:val="002606EB"/>
    <w:rsid w:val="00270B09"/>
    <w:rsid w:val="00280DC4"/>
    <w:rsid w:val="002B1621"/>
    <w:rsid w:val="00324BB6"/>
    <w:rsid w:val="00342749"/>
    <w:rsid w:val="003540F8"/>
    <w:rsid w:val="00356FBB"/>
    <w:rsid w:val="003660CC"/>
    <w:rsid w:val="00384C13"/>
    <w:rsid w:val="003D6ED3"/>
    <w:rsid w:val="00405DDB"/>
    <w:rsid w:val="00430B21"/>
    <w:rsid w:val="00465FB6"/>
    <w:rsid w:val="0047331C"/>
    <w:rsid w:val="0048121D"/>
    <w:rsid w:val="00485E0B"/>
    <w:rsid w:val="004A09B0"/>
    <w:rsid w:val="004A5485"/>
    <w:rsid w:val="004C165C"/>
    <w:rsid w:val="004E2A7D"/>
    <w:rsid w:val="004F1D6A"/>
    <w:rsid w:val="00523FF5"/>
    <w:rsid w:val="00524074"/>
    <w:rsid w:val="00535258"/>
    <w:rsid w:val="00535A2E"/>
    <w:rsid w:val="00561310"/>
    <w:rsid w:val="00564BCF"/>
    <w:rsid w:val="005D4F98"/>
    <w:rsid w:val="005D54E4"/>
    <w:rsid w:val="005E1E0B"/>
    <w:rsid w:val="006009D9"/>
    <w:rsid w:val="00610042"/>
    <w:rsid w:val="0064696E"/>
    <w:rsid w:val="00653029"/>
    <w:rsid w:val="006815E0"/>
    <w:rsid w:val="00683EC6"/>
    <w:rsid w:val="006C2D33"/>
    <w:rsid w:val="006D5E55"/>
    <w:rsid w:val="006E073D"/>
    <w:rsid w:val="00712625"/>
    <w:rsid w:val="00721203"/>
    <w:rsid w:val="00746B1D"/>
    <w:rsid w:val="007616D8"/>
    <w:rsid w:val="00784B9E"/>
    <w:rsid w:val="0079153F"/>
    <w:rsid w:val="00795020"/>
    <w:rsid w:val="00797980"/>
    <w:rsid w:val="007B7BA9"/>
    <w:rsid w:val="007C2FAF"/>
    <w:rsid w:val="007E0440"/>
    <w:rsid w:val="007E1CDA"/>
    <w:rsid w:val="007F4D5B"/>
    <w:rsid w:val="007F6388"/>
    <w:rsid w:val="007F69B5"/>
    <w:rsid w:val="008124C0"/>
    <w:rsid w:val="00834205"/>
    <w:rsid w:val="008469B2"/>
    <w:rsid w:val="0087060D"/>
    <w:rsid w:val="00882AC2"/>
    <w:rsid w:val="008A14CA"/>
    <w:rsid w:val="008C1916"/>
    <w:rsid w:val="008D173A"/>
    <w:rsid w:val="008E5115"/>
    <w:rsid w:val="00926C39"/>
    <w:rsid w:val="00950EA2"/>
    <w:rsid w:val="009827DE"/>
    <w:rsid w:val="009949BC"/>
    <w:rsid w:val="00997C21"/>
    <w:rsid w:val="009A2F31"/>
    <w:rsid w:val="009D6F30"/>
    <w:rsid w:val="009E0CFD"/>
    <w:rsid w:val="00A018A9"/>
    <w:rsid w:val="00A04053"/>
    <w:rsid w:val="00A040D1"/>
    <w:rsid w:val="00A42E2D"/>
    <w:rsid w:val="00A47006"/>
    <w:rsid w:val="00A61723"/>
    <w:rsid w:val="00A73F1E"/>
    <w:rsid w:val="00A75F5B"/>
    <w:rsid w:val="00AC741D"/>
    <w:rsid w:val="00AD5585"/>
    <w:rsid w:val="00AF2BEE"/>
    <w:rsid w:val="00AF3C86"/>
    <w:rsid w:val="00B16427"/>
    <w:rsid w:val="00B2272F"/>
    <w:rsid w:val="00B26504"/>
    <w:rsid w:val="00B33C95"/>
    <w:rsid w:val="00B35BAE"/>
    <w:rsid w:val="00B50214"/>
    <w:rsid w:val="00B5208E"/>
    <w:rsid w:val="00B52E27"/>
    <w:rsid w:val="00B53563"/>
    <w:rsid w:val="00B60D50"/>
    <w:rsid w:val="00B80F4E"/>
    <w:rsid w:val="00B92F9A"/>
    <w:rsid w:val="00BA6D3E"/>
    <w:rsid w:val="00BB4671"/>
    <w:rsid w:val="00BC781D"/>
    <w:rsid w:val="00BE5166"/>
    <w:rsid w:val="00C009EB"/>
    <w:rsid w:val="00C0298F"/>
    <w:rsid w:val="00C171AF"/>
    <w:rsid w:val="00C274A9"/>
    <w:rsid w:val="00C310A4"/>
    <w:rsid w:val="00C6115B"/>
    <w:rsid w:val="00C74A0D"/>
    <w:rsid w:val="00CA31C9"/>
    <w:rsid w:val="00CD71C6"/>
    <w:rsid w:val="00CE22C8"/>
    <w:rsid w:val="00D0634B"/>
    <w:rsid w:val="00D9291F"/>
    <w:rsid w:val="00D96CD0"/>
    <w:rsid w:val="00DF3FAD"/>
    <w:rsid w:val="00E22DB2"/>
    <w:rsid w:val="00E426AD"/>
    <w:rsid w:val="00E534F0"/>
    <w:rsid w:val="00E555B2"/>
    <w:rsid w:val="00E6312C"/>
    <w:rsid w:val="00E66F4D"/>
    <w:rsid w:val="00E72CB7"/>
    <w:rsid w:val="00E95251"/>
    <w:rsid w:val="00EA1A7A"/>
    <w:rsid w:val="00EA43EC"/>
    <w:rsid w:val="00EB0BEC"/>
    <w:rsid w:val="00EE7E76"/>
    <w:rsid w:val="00EF6AED"/>
    <w:rsid w:val="00F0601D"/>
    <w:rsid w:val="00F31F74"/>
    <w:rsid w:val="00F32EF2"/>
    <w:rsid w:val="00F72A4B"/>
    <w:rsid w:val="00FA7DC0"/>
    <w:rsid w:val="00FB1665"/>
    <w:rsid w:val="00FC2B45"/>
    <w:rsid w:val="00FC4723"/>
    <w:rsid w:val="00FE28D9"/>
    <w:rsid w:val="00FF4AF6"/>
    <w:rsid w:val="0160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宋体" w:hAnsi="宋体" w:eastAsia="宋体" w:cs="Times New Roman"/>
      <w:color w:val="000000"/>
      <w:kern w:val="0"/>
      <w:sz w:val="24"/>
      <w:szCs w:val="24"/>
      <w:lang w:val="en-US" w:eastAsia="zh-CN" w:bidi="ar-SA"/>
    </w:rPr>
  </w:style>
  <w:style w:type="paragraph" w:styleId="2">
    <w:name w:val="heading 1"/>
    <w:basedOn w:val="1"/>
    <w:next w:val="1"/>
    <w:link w:val="9"/>
    <w:qFormat/>
    <w:uiPriority w:val="9"/>
    <w:pPr>
      <w:keepNext/>
      <w:keepLines/>
      <w:ind w:left="3835" w:hanging="432"/>
      <w:jc w:val="center"/>
      <w:outlineLvl w:val="0"/>
    </w:pPr>
    <w:rPr>
      <w:rFonts w:ascii="Times New Roman" w:hAnsi="Times New Roman"/>
      <w:b/>
      <w:bCs/>
      <w:kern w:val="44"/>
      <w:sz w:val="30"/>
      <w:szCs w:val="44"/>
    </w:rPr>
  </w:style>
  <w:style w:type="paragraph" w:styleId="3">
    <w:name w:val="heading 2"/>
    <w:basedOn w:val="1"/>
    <w:next w:val="1"/>
    <w:link w:val="14"/>
    <w:unhideWhenUsed/>
    <w:qFormat/>
    <w:uiPriority w:val="9"/>
    <w:pPr>
      <w:keepNext/>
      <w:keepLines/>
      <w:adjustRightInd w:val="0"/>
      <w:outlineLvl w:val="1"/>
    </w:pPr>
    <w:rPr>
      <w:rFonts w:asciiTheme="majorHAnsi" w:hAnsiTheme="majorHAnsi" w:cstheme="majorBidi"/>
      <w:b/>
      <w:bCs/>
      <w:sz w:val="28"/>
      <w:szCs w:val="32"/>
    </w:rPr>
  </w:style>
  <w:style w:type="paragraph" w:styleId="4">
    <w:name w:val="heading 3"/>
    <w:basedOn w:val="1"/>
    <w:next w:val="1"/>
    <w:link w:val="13"/>
    <w:unhideWhenUsed/>
    <w:qFormat/>
    <w:uiPriority w:val="9"/>
    <w:pPr>
      <w:keepNext/>
      <w:keepLines/>
      <w:outlineLvl w:val="2"/>
    </w:pPr>
    <w:rPr>
      <w:b/>
      <w:bCs/>
      <w:szCs w:val="32"/>
    </w:rPr>
  </w:style>
  <w:style w:type="paragraph" w:styleId="5">
    <w:name w:val="heading 4"/>
    <w:basedOn w:val="1"/>
    <w:next w:val="1"/>
    <w:link w:val="1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Normal (Web)"/>
    <w:basedOn w:val="1"/>
    <w:semiHidden/>
    <w:unhideWhenUsed/>
    <w:uiPriority w:val="99"/>
    <w:pPr>
      <w:spacing w:before="100" w:beforeAutospacing="1" w:after="100" w:afterAutospacing="1" w:line="240" w:lineRule="auto"/>
      <w:ind w:firstLine="0" w:firstLineChars="0"/>
    </w:pPr>
    <w:rPr>
      <w:rFonts w:cs="宋体"/>
      <w:color w:val="auto"/>
    </w:rPr>
  </w:style>
  <w:style w:type="character" w:customStyle="1" w:styleId="9">
    <w:name w:val="标题 1 Char"/>
    <w:basedOn w:val="8"/>
    <w:link w:val="2"/>
    <w:uiPriority w:val="9"/>
    <w:rPr>
      <w:rFonts w:ascii="Times New Roman" w:hAnsi="Times New Roman" w:eastAsia="宋体" w:cs="Times New Roman"/>
      <w:b/>
      <w:bCs/>
      <w:kern w:val="44"/>
      <w:sz w:val="30"/>
      <w:szCs w:val="44"/>
    </w:rPr>
  </w:style>
  <w:style w:type="paragraph" w:customStyle="1" w:styleId="10">
    <w:name w:val="标题四"/>
    <w:basedOn w:val="5"/>
    <w:next w:val="5"/>
    <w:link w:val="11"/>
    <w:qFormat/>
    <w:uiPriority w:val="0"/>
    <w:pPr>
      <w:spacing w:line="240" w:lineRule="auto"/>
    </w:pPr>
    <w:rPr>
      <w:rFonts w:eastAsia="宋体"/>
      <w:sz w:val="24"/>
    </w:rPr>
  </w:style>
  <w:style w:type="character" w:customStyle="1" w:styleId="11">
    <w:name w:val="标题四 字符"/>
    <w:basedOn w:val="12"/>
    <w:link w:val="10"/>
    <w:uiPriority w:val="0"/>
    <w:rPr>
      <w:rFonts w:eastAsia="宋体" w:asciiTheme="majorHAnsi" w:hAnsiTheme="majorHAnsi" w:cstheme="majorBidi"/>
      <w:color w:val="000000"/>
      <w:kern w:val="0"/>
      <w:sz w:val="24"/>
      <w:szCs w:val="28"/>
    </w:rPr>
  </w:style>
  <w:style w:type="character" w:customStyle="1" w:styleId="12">
    <w:name w:val="标题 4 Char"/>
    <w:basedOn w:val="8"/>
    <w:link w:val="5"/>
    <w:semiHidden/>
    <w:uiPriority w:val="9"/>
    <w:rPr>
      <w:rFonts w:asciiTheme="majorHAnsi" w:hAnsiTheme="majorHAnsi" w:eastAsiaTheme="majorEastAsia" w:cstheme="majorBidi"/>
      <w:b/>
      <w:bCs/>
      <w:sz w:val="28"/>
      <w:szCs w:val="28"/>
    </w:rPr>
  </w:style>
  <w:style w:type="character" w:customStyle="1" w:styleId="13">
    <w:name w:val="标题 3 Char"/>
    <w:basedOn w:val="8"/>
    <w:link w:val="4"/>
    <w:uiPriority w:val="9"/>
    <w:rPr>
      <w:rFonts w:ascii="宋体" w:hAnsi="宋体" w:eastAsia="宋体" w:cs="Times New Roman"/>
      <w:b/>
      <w:bCs/>
      <w:color w:val="000000"/>
      <w:kern w:val="0"/>
      <w:sz w:val="24"/>
      <w:szCs w:val="32"/>
    </w:rPr>
  </w:style>
  <w:style w:type="character" w:customStyle="1" w:styleId="14">
    <w:name w:val="标题 2 Char"/>
    <w:basedOn w:val="8"/>
    <w:link w:val="3"/>
    <w:uiPriority w:val="9"/>
    <w:rPr>
      <w:rFonts w:eastAsia="宋体" w:asciiTheme="majorHAnsi" w:hAnsiTheme="majorHAnsi" w:cstheme="majorBidi"/>
      <w:b/>
      <w:bCs/>
      <w:color w:val="000000"/>
      <w:kern w:val="0"/>
      <w:sz w:val="28"/>
      <w:szCs w:val="32"/>
    </w:rPr>
  </w:style>
  <w:style w:type="paragraph" w:styleId="15">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Words>
  <Characters>446</Characters>
  <Lines>3</Lines>
  <Paragraphs>1</Paragraphs>
  <TotalTime>190</TotalTime>
  <ScaleCrop>false</ScaleCrop>
  <LinksUpToDate>false</LinksUpToDate>
  <CharactersWithSpaces>523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2020-09-03T01:18:00Z</dcterms:created>
  <dc:creator>ba</dc:creator>
  <cp:lastModifiedBy>仲杰</cp:lastModifiedBy>
  <dcterms:modified xsi:type="dcterms:W3CDTF">2021-10-12T05:10:17Z</dcterms:modified>
  <cp:revision>346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8D792B3BB9784A26A8158AD98AFEB1D3</vt:lpwstr>
  </property>
</Properties>
</file>