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sz w:val="28"/>
          <w:szCs w:val="28"/>
          <w:highlight w:val="none"/>
          <w:lang w:val="en-US" w:eastAsia="zh-CN"/>
        </w:rPr>
      </w:pPr>
      <w:r>
        <w:rPr>
          <w:rFonts w:hint="eastAsia" w:ascii="方正小标宋简体" w:hAnsi="方正小标宋简体" w:eastAsia="方正小标宋简体" w:cs="方正小标宋简体"/>
          <w:sz w:val="28"/>
          <w:szCs w:val="28"/>
          <w:highlight w:val="none"/>
          <w:lang w:val="en-US" w:eastAsia="zh-CN"/>
        </w:rPr>
        <w:t>上海海事大学港湾校区消防系统维保技术要求</w:t>
      </w:r>
    </w:p>
    <w:p>
      <w:pPr>
        <w:spacing w:line="480" w:lineRule="auto"/>
        <w:ind w:firstLine="422" w:firstLineChars="200"/>
        <w:rPr>
          <w:rFonts w:hint="eastAsia"/>
          <w:b/>
          <w:color w:val="000000"/>
          <w:highlight w:val="none"/>
          <w:lang w:val="en-US" w:eastAsia="zh-CN"/>
        </w:rPr>
      </w:pPr>
    </w:p>
    <w:p>
      <w:pPr>
        <w:spacing w:line="480" w:lineRule="auto"/>
        <w:ind w:firstLine="422" w:firstLineChars="200"/>
        <w:rPr>
          <w:rFonts w:hint="eastAsia"/>
          <w:b/>
          <w:color w:val="000000"/>
          <w:highlight w:val="none"/>
        </w:rPr>
      </w:pPr>
      <w:r>
        <w:rPr>
          <w:rFonts w:hint="eastAsia"/>
          <w:b/>
          <w:color w:val="000000"/>
          <w:highlight w:val="none"/>
          <w:lang w:val="en-US" w:eastAsia="zh-CN"/>
        </w:rPr>
        <w:t>一、</w:t>
      </w:r>
      <w:r>
        <w:rPr>
          <w:rFonts w:hint="eastAsia"/>
          <w:b/>
          <w:color w:val="000000"/>
          <w:highlight w:val="none"/>
        </w:rPr>
        <w:t>投标单位资格</w:t>
      </w:r>
      <w:bookmarkStart w:id="0" w:name="_GoBack"/>
      <w:bookmarkEnd w:id="0"/>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eastAsia="宋体"/>
          <w:highlight w:val="none"/>
          <w:lang w:val="en-US" w:eastAsia="zh-CN"/>
        </w:rPr>
        <w:t>1.投标公司应具有消防维保资质。</w:t>
      </w:r>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eastAsia="宋体"/>
          <w:highlight w:val="none"/>
          <w:lang w:val="en-US" w:eastAsia="zh-CN"/>
        </w:rPr>
        <w:t>2.投标公司应具有一级消防工程师、消防设施操作员</w:t>
      </w:r>
    </w:p>
    <w:p>
      <w:pPr>
        <w:autoSpaceDE w:val="0"/>
        <w:autoSpaceDN w:val="0"/>
        <w:spacing w:line="480" w:lineRule="auto"/>
        <w:ind w:firstLine="480"/>
        <w:textAlignment w:val="bottom"/>
        <w:rPr>
          <w:rFonts w:hint="default" w:ascii="宋体" w:hAnsi="宋体" w:eastAsia="宋体"/>
          <w:highlight w:val="none"/>
          <w:lang w:val="en-US" w:eastAsia="zh-CN"/>
        </w:rPr>
      </w:pPr>
      <w:r>
        <w:rPr>
          <w:rFonts w:hint="eastAsia" w:ascii="宋体" w:hAnsi="宋体" w:eastAsia="宋体"/>
          <w:highlight w:val="none"/>
          <w:lang w:val="en-US" w:eastAsia="zh-CN"/>
        </w:rPr>
        <w:t>3.投标公司持有有效的安全生产许可证、二级以上施工资质证书</w:t>
      </w:r>
    </w:p>
    <w:p>
      <w:pPr>
        <w:autoSpaceDE w:val="0"/>
        <w:autoSpaceDN w:val="0"/>
        <w:spacing w:line="480" w:lineRule="auto"/>
        <w:ind w:firstLine="480"/>
        <w:textAlignment w:val="bottom"/>
        <w:rPr>
          <w:rFonts w:hint="eastAsia" w:ascii="宋体" w:hAnsi="宋体"/>
          <w:highlight w:val="none"/>
        </w:rPr>
      </w:pPr>
      <w:r>
        <w:rPr>
          <w:rFonts w:hint="eastAsia" w:ascii="宋体" w:hAnsi="宋体"/>
          <w:highlight w:val="none"/>
          <w:lang w:val="en-US" w:eastAsia="zh-CN"/>
        </w:rPr>
        <w:t>4.</w:t>
      </w:r>
      <w:r>
        <w:rPr>
          <w:rFonts w:hint="eastAsia" w:ascii="宋体" w:hAnsi="宋体"/>
          <w:highlight w:val="none"/>
        </w:rPr>
        <w:t>近三年内有</w:t>
      </w:r>
      <w:r>
        <w:rPr>
          <w:rFonts w:hint="eastAsia" w:ascii="宋体" w:hAnsi="宋体"/>
          <w:highlight w:val="none"/>
          <w:lang w:val="en-US" w:eastAsia="zh-CN"/>
        </w:rPr>
        <w:t>本市教育系统的类似消防维保服务业绩优先</w:t>
      </w:r>
      <w:r>
        <w:rPr>
          <w:rFonts w:hint="eastAsia" w:ascii="宋体" w:hAnsi="宋体"/>
          <w:highlight w:val="none"/>
        </w:rPr>
        <w:t>。（需提供合同复印件）；</w:t>
      </w:r>
    </w:p>
    <w:p>
      <w:pPr>
        <w:autoSpaceDE w:val="0"/>
        <w:autoSpaceDN w:val="0"/>
        <w:spacing w:line="480" w:lineRule="auto"/>
        <w:ind w:firstLine="480"/>
        <w:textAlignment w:val="bottom"/>
        <w:rPr>
          <w:rFonts w:hint="default" w:ascii="宋体" w:hAnsi="宋体"/>
          <w:highlight w:val="none"/>
          <w:lang w:val="en-US" w:eastAsia="zh-CN"/>
        </w:rPr>
      </w:pPr>
      <w:r>
        <w:rPr>
          <w:rFonts w:hint="eastAsia" w:ascii="微软雅黑" w:hAnsi="微软雅黑" w:eastAsia="微软雅黑" w:cs="微软雅黑"/>
          <w:highlight w:val="none"/>
          <w:lang w:val="en-US" w:eastAsia="zh-CN"/>
        </w:rPr>
        <w:t>★</w:t>
      </w:r>
      <w:r>
        <w:rPr>
          <w:rFonts w:hint="eastAsia" w:ascii="宋体" w:hAnsi="宋体"/>
          <w:highlight w:val="none"/>
          <w:lang w:val="en-US" w:eastAsia="zh-CN"/>
        </w:rPr>
        <w:t>5.投标人需先勘察现场，充分了解设备点位，根据现场实际情况后再报价。无踏勘记录报价可视为无效。</w:t>
      </w:r>
      <w:r>
        <w:rPr>
          <w:rFonts w:hint="eastAsia" w:ascii="宋体" w:hAnsi="宋体"/>
          <w:highlight w:val="none"/>
          <w:lang w:val="en-US" w:eastAsia="zh-CN"/>
        </w:rPr>
        <w:t>踏勘联系人：</w:t>
      </w:r>
      <w:r>
        <w:rPr>
          <w:rFonts w:hint="eastAsia" w:ascii="Times New Roman" w:hAnsi="Times New Roman" w:cs="Times New Roman"/>
          <w:color w:val="auto"/>
          <w:highlight w:val="none"/>
          <w:lang w:val="en-US" w:eastAsia="zh-CN"/>
        </w:rPr>
        <w:t>王</w:t>
      </w:r>
      <w:r>
        <w:rPr>
          <w:rFonts w:hint="default" w:ascii="Times New Roman" w:hAnsi="Times New Roman" w:eastAsia="宋体" w:cs="Times New Roman"/>
          <w:color w:val="auto"/>
          <w:highlight w:val="none"/>
        </w:rPr>
        <w:t>老师，联系电话：</w:t>
      </w:r>
      <w:r>
        <w:rPr>
          <w:rFonts w:hint="default" w:ascii="Times New Roman" w:hAnsi="Times New Roman" w:eastAsia="宋体" w:cs="Times New Roman"/>
          <w:color w:val="auto"/>
          <w:highlight w:val="none"/>
          <w:lang w:val="en-US" w:eastAsia="zh-CN"/>
        </w:rPr>
        <w:t>1880190765</w:t>
      </w: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w:t>
      </w:r>
    </w:p>
    <w:p>
      <w:pPr>
        <w:spacing w:line="480" w:lineRule="auto"/>
        <w:ind w:firstLine="422" w:firstLineChars="200"/>
        <w:rPr>
          <w:rFonts w:hint="eastAsia"/>
          <w:b/>
          <w:color w:val="000000"/>
          <w:highlight w:val="none"/>
          <w:lang w:eastAsia="zh-CN"/>
        </w:rPr>
      </w:pPr>
      <w:r>
        <w:rPr>
          <w:rFonts w:hint="eastAsia"/>
          <w:b/>
          <w:color w:val="000000"/>
          <w:highlight w:val="none"/>
          <w:lang w:val="en-US" w:eastAsia="zh-CN"/>
        </w:rPr>
        <w:t>二、</w:t>
      </w:r>
      <w:r>
        <w:rPr>
          <w:rFonts w:hint="eastAsia"/>
          <w:b/>
          <w:color w:val="000000"/>
          <w:highlight w:val="none"/>
          <w:lang w:eastAsia="zh-CN"/>
        </w:rPr>
        <w:t>招标内容</w:t>
      </w:r>
    </w:p>
    <w:p>
      <w:pPr>
        <w:pStyle w:val="2"/>
        <w:widowControl w:val="0"/>
        <w:spacing w:before="0" w:beforeAutospacing="0" w:after="0" w:afterAutospacing="0" w:line="360" w:lineRule="auto"/>
        <w:ind w:firstLine="420" w:firstLineChars="200"/>
        <w:jc w:val="both"/>
        <w:rPr>
          <w:rFonts w:hint="eastAsia" w:ascii="宋体" w:hAnsi="宋体"/>
          <w:highlight w:val="none"/>
          <w:lang w:val="en-US" w:eastAsia="zh-CN"/>
        </w:rPr>
      </w:pPr>
      <w:r>
        <w:rPr>
          <w:rFonts w:hint="eastAsia" w:ascii="宋体" w:hAnsi="宋体" w:eastAsiaTheme="minorEastAsia" w:cstheme="minorBidi"/>
          <w:color w:val="auto"/>
          <w:kern w:val="2"/>
          <w:sz w:val="21"/>
          <w:szCs w:val="24"/>
          <w:highlight w:val="none"/>
          <w:lang w:val="en-US" w:eastAsia="zh-CN" w:bidi="ar-SA"/>
        </w:rPr>
        <w:t>港湾校区消防系统维保服务项目一招三年，合同一年一签。</w:t>
      </w:r>
    </w:p>
    <w:p>
      <w:pPr>
        <w:numPr>
          <w:ilvl w:val="0"/>
          <w:numId w:val="1"/>
        </w:numPr>
        <w:spacing w:line="480" w:lineRule="auto"/>
        <w:ind w:firstLine="422" w:firstLineChars="200"/>
        <w:rPr>
          <w:rFonts w:hint="eastAsia"/>
          <w:b/>
          <w:color w:val="000000"/>
          <w:highlight w:val="none"/>
          <w:lang w:val="en-US" w:eastAsia="zh-CN"/>
        </w:rPr>
      </w:pPr>
      <w:r>
        <w:rPr>
          <w:rFonts w:hint="eastAsia"/>
          <w:b/>
          <w:color w:val="000000"/>
          <w:highlight w:val="none"/>
          <w:lang w:val="en-US" w:eastAsia="zh-CN"/>
        </w:rPr>
        <w:t>维保对象基本情况</w:t>
      </w:r>
    </w:p>
    <w:p>
      <w:pPr>
        <w:numPr>
          <w:ilvl w:val="0"/>
          <w:numId w:val="0"/>
        </w:numPr>
        <w:spacing w:line="480" w:lineRule="auto"/>
        <w:ind w:firstLine="420" w:firstLineChars="200"/>
        <w:rPr>
          <w:rFonts w:hint="default" w:ascii="宋体" w:hAnsi="宋体"/>
          <w:highlight w:val="none"/>
          <w:lang w:val="en-US" w:eastAsia="zh-CN"/>
        </w:rPr>
      </w:pPr>
      <w:r>
        <w:rPr>
          <w:rFonts w:hint="eastAsia" w:ascii="宋体" w:hAnsi="宋体"/>
          <w:highlight w:val="none"/>
          <w:lang w:val="en-US" w:eastAsia="zh-CN"/>
        </w:rPr>
        <w:t>1#-4#宿舍楼、教学楼、行政楼、图书馆、食堂工、礼堂、工程训练、篮球馆，后勤服务中心、学生服务中心，建筑面积90000㎡</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1.室外消火栓10台、水泵接合器2台；</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2.消防水系统2套，室内消防栓320个；</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3.报警主机5台，楼层显示盘18个，应急报警按钮98个，感烟式火灾探测器860只，感温式火灾探测器12只；</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4.应急疏散指示牌196个，应急照明灯185具；</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5.ABC干粉灭火器320具。</w:t>
      </w:r>
    </w:p>
    <w:p>
      <w:pPr>
        <w:numPr>
          <w:ilvl w:val="0"/>
          <w:numId w:val="0"/>
        </w:numPr>
        <w:autoSpaceDE w:val="0"/>
        <w:autoSpaceDN w:val="0"/>
        <w:spacing w:line="480" w:lineRule="auto"/>
        <w:ind w:firstLine="422" w:firstLineChars="200"/>
        <w:textAlignment w:val="bottom"/>
        <w:rPr>
          <w:rFonts w:hint="eastAsia" w:ascii="宋体" w:hAnsi="宋体"/>
          <w:b/>
          <w:bCs/>
          <w:highlight w:val="none"/>
          <w:lang w:val="en-US" w:eastAsia="zh-CN"/>
        </w:rPr>
      </w:pPr>
      <w:r>
        <w:rPr>
          <w:rFonts w:hint="eastAsia" w:ascii="宋体" w:hAnsi="宋体"/>
          <w:b/>
          <w:bCs/>
          <w:highlight w:val="none"/>
          <w:lang w:val="en-US" w:eastAsia="zh-CN"/>
        </w:rPr>
        <w:t>四、维保要求</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维保计费方式：清包制。即除维修配件和辅材以外的其他费用，包括交通费、通讯费、各类保险、住宿费、服务管理费、工具损耗、人工费和各类税金等为本项维保服务所支出的任何费用。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维保服务范围：完全包含但不仅限于上表“维护与保养设备清单”</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维保服务内容：对上述维保服务范围内的设施、设备开展定期的检查、保养和维修，确保各设施、设备处于符合行业规范标准要求的状态下运行。</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1.检查周期：</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（1）每2周对“维护与保养设备清单”所述的“喷淋、消防栓水系统”（不含室内消防栓和室外消防栓）和“水炮雨淋系统”开展一次全面检查；</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（2）每1个月对“火灾报警系统”、“防排烟系统”及“气体灭火系统”开展一次全面检查；</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（3）每半年对室外消火栓、室内消火栓开展一次抽检，抽检覆盖率不得低于30%；</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（4）每半年对消防报警主机及其防区开展一次报警联动检测；</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（5）每半年烟感探测器开展一次抽检，抽检覆盖率不得低于50%；</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2.检查要求：</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完成检查或测试后需在被检的系统或设备上张贴检查信息（检查时间、运行状态、检查人），并形成书面《消防系统检查（检测）记录表》，及时报送招标方管理部门，经管理人员核查确认签字后，视为检查工作的完成，并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（2）故障反馈：检查中发现系统、设备处于异常状态时，1小时内形成《消防系统故障流程表》，表内阐明故障位置、故障现象、故障原因及维修建议，并上报招标方管理部门审核；</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3.维修工作：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日常检查中发现的故障，当日形成的《消防系统故障流程表》经招标方管理部门审核确认后，立即组织维修，维修完成后，经招标方相关部门现场确认后，视为维修工作的完成，记录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突发性故障，接到招标人通知后，30分钟内到达现场，经现场查看后，当日形成《消防系统故障流程表》上报招标方管理部门，经审核确认后立即组织维修，维修完成后，经招标方相关部门现场确认后，视为维修工作的完成，记录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设备保养：每半年对各消防泵房的阀门件、固定件、易锈蚀件等部件开展一次油封、加固保养；每1年对室外消火栓、室内消火栓开展一次除锈、补漆保养；在日常检查中发现需保养的情况后应立即开展；保养工作完成后，立即形成《消防系统保养记录表》，上报招标方管理部门审核确认，并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5.其他工作：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（1）更换灭火器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（2）协助招标方管理部门开展消防培训和消防演练等教育工作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系统发生故障时，在接到业主要求紧急检查维修的电话通知后，除非因交通原因而延误到达现场时间，投标方维修人员应在1小时内赶到现场进行检查维修，一般问题在赶到现场2小时内解决,严重故障应在2天内修复。如消防系统发生故障无法修复、需要更换配件，中标方必须在4小时内确定更换配件清单向招标方申请，中标方提供配件并及时更换。上述响应时间如维保单位无法满足，招标方随时有权解除合同。</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中标方承诺所供配品、配件为原厂商零配件质量相当配件并与现场匹配,不用劣质配品、配件代替。所供配品、配件必须具备安全保障，否则因此产生的责任由中标方承担。如发现以假乱真、以次充好的现象,招标方有权立刻解除合同,同时中标方须对更换后消防系统的运行情况负责。如因配件不兼容导致故障,中标方自行负责修复。</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由于招标方使用不当或意外事故造成的重大故障或由于设备老化必须更换、或者设备配件损坏需要更换，维修所产生的设备、配件费用由招标方承担，但必须事先征得招标方同意，数额由双方根据市场价格商议确定。商议不成时，招标方有权另找维修单位。</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6.若发生下列情况之一的，则在每6个月付款时全部或者部分扣除应付维保费用作为惩罚：</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（1）未完成保养任务；</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（2）消防系统发生故障，招标方通知中标方，投标方在3小时内没有来人解决问题；</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（3）消防系统非正常运行或因故障连续停止运行三天以上。</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7.其他</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中标方提供7×24小时维修服务，在非正常时间内进行保养服务时，不再加收其他费用。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根据招标方实际需要提供消防系统操作的系统培训。</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投标方在制订维保方案时，应针对我校消防系统使用时对容易出现的故障分析及维保要点进行描述，这些都将作为评审维保方案时的参考依据。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投标方应根据设备清单，自行按照不同消防系统列出常用配件的价格清单（包括型号品牌），作为将来中标单位今后更换配件的单价参考。</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如招标方消防设施归属变更，招标方可提前一个月通知中标方并结清服务款项，并有权与中标方签署终止协议，在此过程中中标方不得有异议。</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F42599B-4940-452E-8A1F-89F9E17B8719}"/>
  </w:font>
  <w:font w:name="方正小标宋简体">
    <w:panose1 w:val="02000000000000000000"/>
    <w:charset w:val="86"/>
    <w:family w:val="auto"/>
    <w:pitch w:val="default"/>
    <w:sig w:usb0="00000001" w:usb1="08000000" w:usb2="00000000" w:usb3="00000000" w:csb0="00040000" w:csb1="00000000"/>
    <w:embedRegular r:id="rId2" w:fontKey="{EA1DC662-04DA-4D12-A0B0-477F201BCAF0}"/>
  </w:font>
  <w:font w:name="微软雅黑">
    <w:panose1 w:val="020B0503020204020204"/>
    <w:charset w:val="86"/>
    <w:family w:val="auto"/>
    <w:pitch w:val="default"/>
    <w:sig w:usb0="80000287" w:usb1="2ACF3C50" w:usb2="00000016" w:usb3="00000000" w:csb0="0004001F" w:csb1="00000000"/>
    <w:embedRegular r:id="rId3" w:fontKey="{B78588E3-475B-4ED6-8333-ED453AB9FB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C38C"/>
    <w:multiLevelType w:val="singleLevel"/>
    <w:tmpl w:val="2C0BC3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MWIyMDc2NDZmMzlhYzUyZGYzN2I4ZGJlOGFhNjYifQ=="/>
  </w:docVars>
  <w:rsids>
    <w:rsidRoot w:val="00000000"/>
    <w:rsid w:val="0EC553BB"/>
    <w:rsid w:val="206E5AB9"/>
    <w:rsid w:val="23B74B54"/>
    <w:rsid w:val="29895CF8"/>
    <w:rsid w:val="299A14A0"/>
    <w:rsid w:val="2F6C6F68"/>
    <w:rsid w:val="37742061"/>
    <w:rsid w:val="38BE7AF8"/>
    <w:rsid w:val="3E7E0F05"/>
    <w:rsid w:val="428E0AAF"/>
    <w:rsid w:val="44833499"/>
    <w:rsid w:val="44CF3E08"/>
    <w:rsid w:val="453E4BBB"/>
    <w:rsid w:val="467F0CCA"/>
    <w:rsid w:val="5EF05EE3"/>
    <w:rsid w:val="61AE0F95"/>
    <w:rsid w:val="667345DF"/>
    <w:rsid w:val="66DD0F1C"/>
    <w:rsid w:val="782B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2214</Words>
  <Characters>2272</Characters>
  <Lines>0</Lines>
  <Paragraphs>0</Paragraphs>
  <TotalTime>1</TotalTime>
  <ScaleCrop>false</ScaleCrop>
  <LinksUpToDate>false</LinksUpToDate>
  <CharactersWithSpaces>2272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2021-12-29T01:03:00Z</dcterms:created>
  <dc:creator>海事</dc:creator>
  <cp:lastModifiedBy>仲杰</cp:lastModifiedBy>
  <dcterms:modified xsi:type="dcterms:W3CDTF">2023-03-24T11:10:40Z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E40DCF34138A4493A343A9E48992FA2F</vt:lpwstr>
  </property>
</Properties>
</file>