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外文图书采购项目</w:t>
      </w:r>
    </w:p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技术要求</w:t>
      </w:r>
    </w:p>
    <w:p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  <w:szCs w:val="21"/>
        </w:rPr>
      </w:pPr>
      <w:r>
        <w:rPr>
          <w:rFonts w:hint="eastAsia" w:ascii="宋体" w:hAnsi="宋体" w:cs="宋体"/>
          <w:b/>
          <w:kern w:val="0"/>
          <w:sz w:val="24"/>
          <w:szCs w:val="21"/>
        </w:rPr>
        <w:t>一、投标人资质要求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投标人应为</w:t>
      </w:r>
      <w:r>
        <w:rPr>
          <w:rFonts w:ascii="宋体" w:hAnsi="宋体"/>
          <w:sz w:val="24"/>
        </w:rPr>
        <w:t>符合</w:t>
      </w:r>
      <w:r>
        <w:rPr>
          <w:rFonts w:hint="eastAsia" w:ascii="宋体" w:hAnsi="宋体"/>
          <w:sz w:val="24"/>
        </w:rPr>
        <w:t>《中华人民共和国公司法》在国内注册、并获得新闻出版管理部门许可的</w:t>
      </w:r>
      <w:r>
        <w:rPr>
          <w:rFonts w:hint="eastAsia" w:ascii="宋体" w:hAnsi="宋体" w:eastAsia="宋体" w:cs="Times New Roman"/>
          <w:sz w:val="24"/>
          <w:szCs w:val="24"/>
        </w:rPr>
        <w:t>专门从事外文图书经销资格</w:t>
      </w:r>
      <w:r>
        <w:rPr>
          <w:rFonts w:hint="eastAsia" w:ascii="宋体" w:hAnsi="宋体"/>
          <w:sz w:val="24"/>
        </w:rPr>
        <w:t>。投标人必须具备独立法人资格、具有独立承担民事责任的能力。</w:t>
      </w:r>
    </w:p>
    <w:p>
      <w:pPr>
        <w:pStyle w:val="2"/>
        <w:numPr>
          <w:ilvl w:val="0"/>
          <w:numId w:val="1"/>
        </w:numPr>
        <w:spacing w:line="360" w:lineRule="auto"/>
        <w:rPr>
          <w:rFonts w:hint="default" w:hAnsi="宋体"/>
          <w:sz w:val="24"/>
        </w:rPr>
      </w:pPr>
      <w:r>
        <w:rPr>
          <w:rFonts w:hAnsi="宋体"/>
          <w:sz w:val="24"/>
        </w:rPr>
        <w:t>本次采购不接受联合投标。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投标单位应</w:t>
      </w:r>
      <w:r>
        <w:rPr>
          <w:rFonts w:hint="eastAsia" w:ascii="宋体" w:hAnsi="宋体"/>
          <w:sz w:val="24"/>
        </w:rPr>
        <w:t>在业界</w:t>
      </w:r>
      <w:r>
        <w:rPr>
          <w:rFonts w:ascii="宋体" w:hAnsi="宋体"/>
          <w:sz w:val="24"/>
        </w:rPr>
        <w:t>具有良好的商业信誉和健全的财务会计制度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 w:eastAsia="宋体" w:cs="Times New Roman"/>
          <w:sz w:val="24"/>
          <w:szCs w:val="24"/>
        </w:rPr>
        <w:t>能提供符合国家财税法规要求的发票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</w:rPr>
        <w:t>经营合法，具备法律、法规规定的其它</w:t>
      </w:r>
      <w:bookmarkStart w:id="0" w:name="_GoBack"/>
      <w:bookmarkEnd w:id="0"/>
      <w:r>
        <w:rPr>
          <w:rFonts w:hint="eastAsia" w:ascii="宋体" w:hAnsi="宋体"/>
          <w:sz w:val="24"/>
        </w:rPr>
        <w:t xml:space="preserve">条件，在以往采购活动中没有重大违法记录。  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/>
          <w:sz w:val="24"/>
        </w:rPr>
      </w:pPr>
      <w:r>
        <w:rPr>
          <w:rFonts w:hAnsi="宋体"/>
          <w:sz w:val="24"/>
          <w:szCs w:val="24"/>
        </w:rPr>
        <w:t>投标方提供的所有</w:t>
      </w:r>
      <w:r>
        <w:rPr>
          <w:rFonts w:hint="eastAsia" w:hAnsi="宋体"/>
          <w:sz w:val="24"/>
          <w:szCs w:val="24"/>
        </w:rPr>
        <w:t>外文图书</w:t>
      </w:r>
      <w:r>
        <w:rPr>
          <w:rFonts w:hAnsi="宋体"/>
          <w:sz w:val="24"/>
          <w:szCs w:val="24"/>
        </w:rPr>
        <w:t>必须为正式出版物，若提供的</w:t>
      </w:r>
      <w:r>
        <w:rPr>
          <w:rFonts w:hint="eastAsia" w:hAnsi="宋体"/>
          <w:sz w:val="24"/>
          <w:szCs w:val="24"/>
        </w:rPr>
        <w:t>图书</w:t>
      </w:r>
      <w:r>
        <w:rPr>
          <w:rFonts w:hAnsi="宋体"/>
          <w:sz w:val="24"/>
          <w:szCs w:val="24"/>
        </w:rPr>
        <w:t>有引起侵犯版权问题、宣传非法内容等法律责任和经济责任完全由投标方承担，同时招标方有权立即终止合同。</w:t>
      </w:r>
    </w:p>
    <w:p>
      <w:pPr>
        <w:widowControl/>
        <w:spacing w:line="360" w:lineRule="auto"/>
        <w:jc w:val="left"/>
        <w:rPr>
          <w:rFonts w:ascii="宋体" w:hAnsi="宋体"/>
          <w:sz w:val="24"/>
        </w:rPr>
      </w:pPr>
    </w:p>
    <w:p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  <w:szCs w:val="21"/>
        </w:rPr>
      </w:pPr>
      <w:r>
        <w:rPr>
          <w:rFonts w:hint="eastAsia" w:ascii="宋体" w:hAnsi="宋体" w:cs="宋体"/>
          <w:b/>
          <w:kern w:val="0"/>
          <w:sz w:val="24"/>
          <w:szCs w:val="21"/>
        </w:rPr>
        <w:t>二、 投标单位供应服务要求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投标方必须确保进货渠道规范，提供的所有外文图书必须为正式出版物，若提供的图书引起侵犯版权问题、宣传非法内容等法律责任和经济责任完全由中标方承担，同时招标方有权立即终止合同。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kern w:val="0"/>
          <w:sz w:val="24"/>
        </w:rPr>
        <w:t>招标方订购</w:t>
      </w:r>
      <w:r>
        <w:rPr>
          <w:rFonts w:hint="eastAsia" w:ascii="宋体" w:hAnsi="宋体"/>
          <w:sz w:val="24"/>
        </w:rPr>
        <w:t>的外文图书，由投标方按照要求送货上门到指定地点。送货过程中所产生的费用由投标方负责。</w:t>
      </w:r>
    </w:p>
    <w:p>
      <w:pPr>
        <w:pStyle w:val="10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投标方</w:t>
      </w:r>
      <w:r>
        <w:rPr>
          <w:rFonts w:hint="eastAsia" w:ascii="宋体" w:hAnsi="宋体"/>
          <w:sz w:val="24"/>
        </w:rPr>
        <w:t>对所供图书因运输以及自身等原因产生的质量缺陷、到货图书与订购不符等情况负责及时给予免费调换或退货。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kern w:val="0"/>
          <w:sz w:val="24"/>
        </w:rPr>
        <w:t>投标方保证</w:t>
      </w:r>
      <w:r>
        <w:rPr>
          <w:rFonts w:hint="eastAsia" w:ascii="宋体" w:hAnsi="宋体"/>
          <w:kern w:val="0"/>
          <w:sz w:val="24"/>
          <w:lang w:val="en-US" w:eastAsia="zh-CN"/>
        </w:rPr>
        <w:t>100%的</w:t>
      </w:r>
      <w:r>
        <w:rPr>
          <w:rFonts w:hint="eastAsia" w:ascii="宋体" w:hAnsi="宋体"/>
          <w:kern w:val="0"/>
          <w:sz w:val="24"/>
        </w:rPr>
        <w:t>到书率</w:t>
      </w:r>
      <w:r>
        <w:rPr>
          <w:rFonts w:hint="eastAsia" w:ascii="宋体" w:hAnsi="宋体"/>
          <w:kern w:val="0"/>
          <w:sz w:val="24"/>
          <w:lang w:eastAsia="zh-CN"/>
        </w:rPr>
        <w:t>。</w:t>
      </w:r>
    </w:p>
    <w:p>
      <w:pPr>
        <w:pStyle w:val="10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kern w:val="0"/>
          <w:sz w:val="24"/>
        </w:rPr>
        <w:t>投标单位应根据招标人实际工作运行过程中发生的情况，提供相应的服务保障。</w:t>
      </w:r>
    </w:p>
    <w:p>
      <w:pPr>
        <w:widowControl/>
        <w:spacing w:line="360" w:lineRule="auto"/>
        <w:jc w:val="left"/>
        <w:rPr>
          <w:rFonts w:ascii="宋体" w:hAnsi="宋体"/>
          <w:sz w:val="24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kern w:val="0"/>
          <w:sz w:val="24"/>
          <w:szCs w:val="21"/>
          <w:lang w:val="en-US" w:eastAsia="zh-CN"/>
        </w:rPr>
      </w:pPr>
      <w:r>
        <w:rPr>
          <w:rFonts w:hint="eastAsia" w:ascii="宋体" w:hAnsi="宋体" w:cs="宋体"/>
          <w:b/>
          <w:kern w:val="0"/>
          <w:sz w:val="24"/>
          <w:szCs w:val="21"/>
          <w:lang w:val="en-US" w:eastAsia="zh-CN"/>
        </w:rPr>
        <w:t>三、外文图书供货清单：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"/>
        <w:gridCol w:w="1097"/>
        <w:gridCol w:w="2640"/>
        <w:gridCol w:w="1800"/>
        <w:gridCol w:w="1980"/>
        <w:gridCol w:w="990"/>
        <w:gridCol w:w="1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widowControl/>
              <w:numPr>
                <w:numId w:val="0"/>
              </w:numPr>
              <w:spacing w:line="360" w:lineRule="auto"/>
              <w:ind w:leftChars="-2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ISBN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题名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作者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年份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9780192869906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Redfern and Hunter on International Arbitration 7th ed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Oxford University Press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Blackaby, Nigel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9780414089235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Misrepresentation, Mistake and Non-Disclosure 6th ed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Sweet &amp; Maxwell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Cartwright, Professor John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9780414105010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Colinvaux's Law of Insurance 13th ed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Sweet &amp; Maxwell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Merkin, Professor Robert M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9780367198282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Shipping and the Environment: Law &amp; Practice 3rd ed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Routledge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Rue, Colin M. de la., author.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9781509947935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Artificial Intelligence and Autonomous Shipping: Developing the International Legal Framework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Hart Publishing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Soyer, Baris; Tettenborn, Andrew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9780414104082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Summerskill on Laytime 7th ed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Sweet &amp; Maxwell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Baughen, Simon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9780367494889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Voyage Charters 5th ed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Routledge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Cooke, J. H. S. (Julian Humphrey Spencer), author.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9781032271385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Core Principles of Maritime Navigation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Routledge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Olsen, Alexander Arnfinn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9780414099784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Carver on Bills of Lading 5th ed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Sweet &amp; Maxwell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Reynolds, F. M. B.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9781138780408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Cartner on the International Law of the Shipmaster 2nd ed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Routledge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Cartner, John A. C., author.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9781138555914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Routledge Handbook of Marine Governance and Global Environmental Change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Routledge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Harris, Paul G.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9783030830892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Legal Aspects of Cruises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Springer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Fresnedo de Aguirre, Cecilia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9780367538927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Ship Operations: New Risks, Liabilities and Technologies in the Maritime Sector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CRC Press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Tettenborn, Andrew; Soyer, Baris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9780367428556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Offshore Construction: Law and Practice 2nd ed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Informa Law from Routledge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Beadnall, Stuart, author.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9781788116749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Marine Insurance: A Legal History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Edward Elgar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Merkin, Robert M.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9780367708368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Laytime and Demurrage 8th ed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Routledge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Schofield, John (John Allan), author.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9781032179674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Ship Building, Sale and Finance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Taylor &amp; Francis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Soyer, Baris; Tettenborn, Andrew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9781032176284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The Law of Wreck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Taylor &amp; Francis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TC Beirne School of Law, University of Queensland, Australia; Forrest Craig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9781032178745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The Law of Yachts &amp; Yachting 2nd ed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Informa Law from Routledge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Lorenzon, Filippo ; Coles, Richard ; Bowtle, Graeme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9781032081960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Codification of Maritime Law: Challenges, Possibilities and Experience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Taylor &amp; Francis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Nawrot, Justyna; Peplowska-Dabrowska, Zuzanna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9780414085732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Kennedy &amp; Rose: Law of Salvage 10th ed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Sweet &amp; Maxwell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Rose, Professor Francis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9780414070356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Marsden and Gault on Collisions at Sea 15th ed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Sweet &amp; Maxwell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Professor Andrew Tettenborn; John Kimbell, QC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9780414075276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Admiralty Claims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Sweet &amp; Maxwell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Tettenborn, Professor Andrew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9780414108899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Dicey, Morris &amp; Collins: The Conflict of Laws 16th ed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Sweet &amp; Maxwell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Mapesbury Lord Collins of; Harris, Professor Jonathan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9780415317566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Miller's Marine War Risks 4th ed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Informa Law from Routledge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Davey, Michael, author.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9781138370166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The Law of Shipbuilding Contracts 5th ed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Informa Law from Routledge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Curtis, Simon (Lawyer), author.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9780414075290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Sassoon: CIF and FOB Contracts 7th ed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Sweet &amp; Maxwell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Lorenzon, Filippo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9780414069350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 Commentary on the LCIA Arbitration Rules 2nd ed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Sweet &amp; Maxwell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Wade Shai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9781788110334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The UNCITRAL Model Law on International Commercial Arbitration: A Commentary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Edward Elgar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Cuniberti, Gilles, author.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9780198828693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Singapore International Arbitration Act: A Commentary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Oxford University Press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Goh, Nelson ; Lim, Jonathan ; Tan, Paul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9780198853169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 Guide to the HKIAC Arbitration Rules 2nd ed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Oxford University Press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Moser, Michael J.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9780192857804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Principles of International Investment Law 3rd ed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Oxford University Press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Kriebaum, Ursula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9781108378406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Cambridge Compendium of International Commercial and Investment Arbitration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Cambridge University Press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Stefan，Kröll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9781138826656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Merkin and Flannery on the Arbitration Act 1996 6th ed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Routledge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Merkin, Robert M., author.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9780198868675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Schlechtriem &amp; Schwenzer: Commentary on the UN Convention on the International Sale of Goods 5th ed (CISG)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Oxford University Press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Schwenzer, Ingeborg.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9789041199782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Commentary on the UN Sales Law (CISG)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Kluwer Law International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Christoph Brunner, Benjamin Gottlieb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9781138678804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Lloyds: Law and Practice 2nd ed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Informa Law from Routledge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Burling, Julian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9780414102705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Cyber Risks Insurance: Law and Practice 2nd ed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Sweet &amp; Maxwell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Azevedo, Celso de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9781509962044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Lowry, Rawlings and Merkin's Insurance Law: Doctrines and Principles 4th ed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Hart Publishing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Merkin, Robert M., author.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9780414098527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MacGillivray on Insurance Law: Relating to all Risks Other than Marine 15th ed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Sweet &amp; Maxwell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Birds, Professor John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9780198870937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The Law of Reinsurance 3rd ed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Oxford University Press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Edelman, Colin 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9780414099180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Injunctions 14th ed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Sweet &amp; Maxwell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Bean, David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9780198778936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The Anti-Suit Injunction 2nd ed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Oxford University Press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Raphael QC, Thomas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9780433518402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 Practical Guide to Smart Contracts and Blockchain Law 2nd ed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LexisNexis Canada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Aaron Grinhaus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9781509951253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The Law of Contract Damages 3rd ed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Bloomsbury Publishing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Kramer QC, Adam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9780198871255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Global Sales and Contract Law 2nd ed.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Oxford University Press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Schwenzer, Ingeborg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9780192856548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Contract Law: Text, Cases and Materials 10th ed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Oxford University Press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McKendrick, Ewan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9781526164803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The Law of the Sea 4th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Manchester University Press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Churchill, Robin 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9780414101975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McGregor on Damages 21st ed with 1st Supplement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Sweet &amp; Maxwell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Edelman, The Hon Mr Justice James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9780414101913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Goff &amp; Jones on Unjust Enrichment 10th ed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Sweet &amp; Maxwell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Watterson, Dr Stephen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9780414101944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Benjamin's Sale of Goods: 11th ed with 1st Supplement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Sweet &amp; Maxwell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Bridge, Professor Michael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9780414101951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Bowstead &amp; Reynolds On Agency 22nd ed with 2nd Supplement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Sweet &amp; Maxwell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Watts, Professor Peter G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9780414092099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Clerk &amp; Lindsell On Torts: 23rd ed with 2nd Supplement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Sweet &amp; Maxwell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Tettenborn, Professor Andrew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9780414102903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Charlesworth &amp; Percy on Negligence 15th ed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Sweet &amp; Maxwell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Armitage, Mark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9780414099470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Phipson on Evidence 20th ed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Sweet &amp; Maxwell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Hodge Malek QC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9780414098251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Chitty on Contracts 34th ed: Volumes 1 &amp; 2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Sweet &amp; Maxwell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Professor Hugh Beale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9780414077720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Carver on Charterparties 2nd ed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Sweet &amp; Maxwell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Dias, Julia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9780414109841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Arnould's Law of Marine Insurance and Average 20th ed with 1st Supplement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Sweet &amp; Maxwell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QC, Mark Templeman,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9781780431253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Chalmers' Marine Insurance Act 1906 11th ed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Bloomsbury Publishing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Rainey, Simon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9780414084070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Snell's Equity 34th ed with 2nd Supplement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Sweet &amp; Maxwell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McGhee John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eastAsia="宋体" w:cs="Times New Roman"/>
          <w:sz w:val="24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Times New Roman"/>
          <w:sz w:val="24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Times New Roman"/>
          <w:sz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7D1A0C"/>
    <w:multiLevelType w:val="multilevel"/>
    <w:tmpl w:val="537D1A0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661707"/>
    <w:multiLevelType w:val="multilevel"/>
    <w:tmpl w:val="6366170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QzMjJjYTEzYzEzMjVjOGIxYWQwMTc0ZTUwZGE2YjIifQ=="/>
  </w:docVars>
  <w:rsids>
    <w:rsidRoot w:val="00746D8D"/>
    <w:rsid w:val="0008328F"/>
    <w:rsid w:val="000A5DB6"/>
    <w:rsid w:val="000A61C7"/>
    <w:rsid w:val="000D105C"/>
    <w:rsid w:val="0011308C"/>
    <w:rsid w:val="00127E35"/>
    <w:rsid w:val="00151F74"/>
    <w:rsid w:val="00161835"/>
    <w:rsid w:val="001A4028"/>
    <w:rsid w:val="001F2ACD"/>
    <w:rsid w:val="00292E57"/>
    <w:rsid w:val="003213D8"/>
    <w:rsid w:val="003413EC"/>
    <w:rsid w:val="00396F44"/>
    <w:rsid w:val="003E674C"/>
    <w:rsid w:val="00490EAD"/>
    <w:rsid w:val="00503689"/>
    <w:rsid w:val="005200E7"/>
    <w:rsid w:val="00525106"/>
    <w:rsid w:val="0053119A"/>
    <w:rsid w:val="00626C75"/>
    <w:rsid w:val="00640EF1"/>
    <w:rsid w:val="0068473B"/>
    <w:rsid w:val="00684A1D"/>
    <w:rsid w:val="006B29E8"/>
    <w:rsid w:val="006C3566"/>
    <w:rsid w:val="00746D8D"/>
    <w:rsid w:val="007633B7"/>
    <w:rsid w:val="00772786"/>
    <w:rsid w:val="007D3ADE"/>
    <w:rsid w:val="007E6F1C"/>
    <w:rsid w:val="008132AE"/>
    <w:rsid w:val="00851045"/>
    <w:rsid w:val="008578F8"/>
    <w:rsid w:val="00883232"/>
    <w:rsid w:val="00895EC6"/>
    <w:rsid w:val="008A672E"/>
    <w:rsid w:val="008F7528"/>
    <w:rsid w:val="00900673"/>
    <w:rsid w:val="009A10C5"/>
    <w:rsid w:val="00A36587"/>
    <w:rsid w:val="00A40C3A"/>
    <w:rsid w:val="00AA13EC"/>
    <w:rsid w:val="00B4092E"/>
    <w:rsid w:val="00B80066"/>
    <w:rsid w:val="00BA71E8"/>
    <w:rsid w:val="00C22F42"/>
    <w:rsid w:val="00C241D0"/>
    <w:rsid w:val="00C836BD"/>
    <w:rsid w:val="00CF5DBF"/>
    <w:rsid w:val="00D127B4"/>
    <w:rsid w:val="00D44D46"/>
    <w:rsid w:val="00F61BFD"/>
    <w:rsid w:val="00FB5E07"/>
    <w:rsid w:val="4EAB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uiPriority w:val="0"/>
    <w:pPr>
      <w:ind w:firstLine="570"/>
    </w:pPr>
    <w:rPr>
      <w:rFonts w:hint="eastAsia" w:ascii="宋体" w:hAnsi="Times New Roman" w:eastAsia="宋体" w:cs="Times New Roman"/>
      <w:sz w:val="28"/>
      <w:szCs w:val="20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uiPriority w:val="0"/>
    <w:rPr>
      <w:rFonts w:ascii="宋体" w:hAnsi="Times New Roman" w:eastAsia="宋体" w:cs="Times New Roman"/>
      <w:sz w:val="28"/>
      <w:szCs w:val="20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1743</Words>
  <Characters>1757</Characters>
  <Lines>12</Lines>
  <Paragraphs>3</Paragraphs>
  <TotalTime>11</TotalTime>
  <ScaleCrop>false</ScaleCrop>
  <LinksUpToDate>false</LinksUpToDate>
  <CharactersWithSpaces>1766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2018-03-06T03:29:00Z</dcterms:created>
  <dc:creator>DELL</dc:creator>
  <cp:lastModifiedBy>仲杰</cp:lastModifiedBy>
  <cp:lastPrinted>2016-03-10T06:45:00Z</cp:lastPrinted>
  <dcterms:modified xsi:type="dcterms:W3CDTF">2023-03-17T02:38:39Z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690A724C22A8442995DD6EDF2EA73972</vt:lpwstr>
  </property>
</Properties>
</file>