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exact"/>
        <w:rPr>
          <w:rFonts w:ascii="Times New Roman" w:hAnsi="Times New Roman" w:eastAsia="Times New Roman"/>
          <w:sz w:val="24"/>
        </w:rPr>
      </w:pPr>
    </w:p>
    <w:p>
      <w:pPr>
        <w:spacing w:line="366" w:lineRule="exact"/>
        <w:ind w:left="360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一、超声波设备技术要求</w:t>
      </w:r>
    </w:p>
    <w:p>
      <w:pPr>
        <w:spacing w:line="388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687"/>
        <w:gridCol w:w="2657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实验级恒温气蚀机设备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输出频率（Hz）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Cs/>
              </w:rPr>
              <w:t>15-</w:t>
            </w:r>
            <w:bookmarkStart w:id="0" w:name="_GoBack"/>
            <w:bookmarkEnd w:id="0"/>
            <w:r>
              <w:rPr>
                <w:bCs/>
              </w:rPr>
              <w:t>20</w:t>
            </w:r>
            <w:r>
              <w:rPr>
                <w:rFonts w:hint="eastAsia"/>
                <w:bCs/>
              </w:rPr>
              <w:t>K（标配，可定制）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输出功率（W）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0~1000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输出振幅（</w:t>
            </w:r>
            <w:r>
              <w:rPr>
                <w:rFonts w:hint="eastAsia"/>
                <w:b/>
                <w:position w:val="-10"/>
              </w:rPr>
              <w:object>
                <v:shape id="_x0000_i1025" o:spt="75" type="#_x0000_t75" style="height:13pt;width:19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0~50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空化强度（</w:t>
            </w:r>
            <w:r>
              <w:rPr>
                <w:rFonts w:hint="eastAsia"/>
                <w:b/>
                <w:position w:val="-6"/>
              </w:rPr>
              <w:object>
                <v:shape id="_x0000_i1026" o:spt="75" type="#_x0000_t75" style="height:16pt;width:34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0~5.0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输入电压（V）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220±10%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溶液体积（ml）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温度范围（℃）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10~70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温度控制精度（℃）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szCs w:val="21"/>
              </w:rPr>
              <w:t>±1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隔音效果（dB）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&lt;60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66" w:lineRule="exact"/>
        <w:ind w:left="360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二、超声波技术方案设计</w:t>
      </w:r>
      <w:r>
        <w:rPr>
          <w:rFonts w:hint="eastAsia" w:ascii="黑体" w:hAnsi="黑体" w:eastAsia="黑体"/>
          <w:b/>
          <w:sz w:val="32"/>
        </w:rPr>
        <w:t>要求</w:t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346" w:lineRule="exact"/>
        <w:rPr>
          <w:rFonts w:ascii="Times New Roman" w:hAnsi="Times New Roman" w:eastAsia="Times New Roman"/>
          <w:sz w:val="24"/>
        </w:rPr>
      </w:pPr>
    </w:p>
    <w:p>
      <w:pPr>
        <w:spacing w:line="308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 超声波振动</w:t>
      </w:r>
      <w:r>
        <w:rPr>
          <w:rFonts w:hint="eastAsia" w:ascii="宋体" w:hAnsi="宋体"/>
          <w:b/>
          <w:sz w:val="28"/>
          <w:szCs w:val="28"/>
        </w:rPr>
        <w:t>主机</w:t>
      </w:r>
      <w:r>
        <w:rPr>
          <w:rFonts w:ascii="宋体" w:hAnsi="宋体"/>
          <w:b/>
          <w:sz w:val="28"/>
          <w:szCs w:val="28"/>
        </w:rPr>
        <w:t>参数</w:t>
      </w:r>
    </w:p>
    <w:p>
      <w:pPr>
        <w:spacing w:line="257" w:lineRule="exact"/>
        <w:rPr>
          <w:rFonts w:ascii="Times New Roman" w:hAnsi="Times New Roman" w:eastAsia="Times New Roman"/>
          <w:sz w:val="24"/>
        </w:rPr>
      </w:pPr>
    </w:p>
    <w:p>
      <w:pPr>
        <w:spacing w:line="274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</w:rPr>
        <w:t>作用：将超声波驱动电源的电能转化为超声振动的机械</w:t>
      </w:r>
      <w:r>
        <w:rPr>
          <w:rFonts w:ascii="宋体" w:hAnsi="宋体"/>
          <w:sz w:val="24"/>
          <w:szCs w:val="24"/>
        </w:rPr>
        <w:t>能，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/>
          <w:sz w:val="24"/>
          <w:szCs w:val="24"/>
        </w:rPr>
        <w:t>对待固化工件进行均匀除气振动处理，以获得生产所需要的表面形态。</w:t>
      </w:r>
    </w:p>
    <w:p>
      <w:pPr>
        <w:spacing w:line="96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260"/>
        <w:gridCol w:w="2205"/>
        <w:gridCol w:w="1549"/>
        <w:gridCol w:w="67"/>
        <w:gridCol w:w="2119"/>
        <w:gridCol w:w="18"/>
        <w:gridCol w:w="1694"/>
        <w:gridCol w:w="159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61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19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7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8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24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22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19" w:type="pct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80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宋体" w:hAnsi="宋体"/>
                <w:sz w:val="21"/>
              </w:rPr>
              <w:t>1</w:t>
            </w:r>
            <w:r>
              <w:rPr>
                <w:rFonts w:hint="eastAsia" w:ascii="宋体" w:hAnsi="宋体"/>
                <w:sz w:val="21"/>
              </w:rPr>
              <w:t>组成配件及数量</w:t>
            </w:r>
            <w:r>
              <w:rPr>
                <w:rFonts w:ascii="宋体" w:hAnsi="宋体"/>
                <w:sz w:val="21"/>
              </w:rPr>
              <w:t>（单主机）</w:t>
            </w:r>
          </w:p>
        </w:tc>
        <w:tc>
          <w:tcPr>
            <w:tcW w:w="856" w:type="pct"/>
            <w:vMerge w:val="restart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部件名称</w:t>
            </w:r>
          </w:p>
        </w:tc>
        <w:tc>
          <w:tcPr>
            <w:tcW w:w="37" w:type="pc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181" w:type="pct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型号或类型</w:t>
            </w:r>
          </w:p>
        </w:tc>
        <w:tc>
          <w:tcPr>
            <w:tcW w:w="1024" w:type="pct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主要材质</w:t>
            </w:r>
          </w:p>
        </w:tc>
        <w:tc>
          <w:tcPr>
            <w:tcW w:w="522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8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7" w:type="pc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181" w:type="pct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24" w:type="pct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522" w:type="pct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8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（个）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7" w:type="pc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181" w:type="pct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24" w:type="pct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522" w:type="pct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</w:tr>
      <w:tr>
        <w:trPr>
          <w:trHeight w:val="54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81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24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22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856" w:type="pct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超声波换能器</w:t>
            </w:r>
          </w:p>
        </w:tc>
        <w:tc>
          <w:tcPr>
            <w:tcW w:w="37" w:type="pc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181" w:type="pct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20K50型</w:t>
            </w:r>
            <w:r>
              <w:rPr>
                <w:rFonts w:ascii="宋体" w:hAnsi="宋体"/>
                <w:sz w:val="21"/>
              </w:rPr>
              <w:t>换能器</w:t>
            </w:r>
          </w:p>
        </w:tc>
        <w:tc>
          <w:tcPr>
            <w:tcW w:w="1024" w:type="pct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压电陶瓷、铝</w:t>
            </w:r>
          </w:p>
        </w:tc>
        <w:tc>
          <w:tcPr>
            <w:tcW w:w="522" w:type="pct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37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vMerge w:val="restart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7" w:type="pc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181" w:type="pct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（</w:t>
            </w:r>
            <w:r>
              <w:rPr>
                <w:rFonts w:hint="eastAsia" w:ascii="宋体" w:hAnsi="宋体"/>
                <w:sz w:val="21"/>
              </w:rPr>
              <w:t>100</w:t>
            </w:r>
            <w:r>
              <w:rPr>
                <w:rFonts w:ascii="宋体" w:hAnsi="宋体"/>
                <w:sz w:val="21"/>
              </w:rPr>
              <w:t>0VA）</w:t>
            </w:r>
          </w:p>
        </w:tc>
        <w:tc>
          <w:tcPr>
            <w:tcW w:w="1024" w:type="pct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合金</w:t>
            </w:r>
            <w:r>
              <w:rPr>
                <w:rFonts w:hint="eastAsia" w:ascii="宋体" w:hAnsi="宋体"/>
                <w:sz w:val="21"/>
              </w:rPr>
              <w:t>、导电片</w:t>
            </w:r>
          </w:p>
        </w:tc>
        <w:tc>
          <w:tcPr>
            <w:tcW w:w="522" w:type="pct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181" w:type="pct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24" w:type="pct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522" w:type="pct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80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工具头</w:t>
            </w:r>
          </w:p>
        </w:tc>
        <w:tc>
          <w:tcPr>
            <w:tcW w:w="3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  <w:tc>
          <w:tcPr>
            <w:tcW w:w="1181" w:type="pct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20K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钛合金</w:t>
            </w:r>
          </w:p>
        </w:tc>
        <w:tc>
          <w:tcPr>
            <w:tcW w:w="522" w:type="pc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外壳</w:t>
            </w:r>
          </w:p>
        </w:tc>
        <w:tc>
          <w:tcPr>
            <w:tcW w:w="3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1" w:type="pct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带支架法兰，带散热风扇</w:t>
            </w:r>
          </w:p>
        </w:tc>
        <w:tc>
          <w:tcPr>
            <w:tcW w:w="1024" w:type="pct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尼龙、铝合金</w:t>
            </w:r>
          </w:p>
        </w:tc>
        <w:tc>
          <w:tcPr>
            <w:tcW w:w="522" w:type="pct"/>
            <w:vMerge w:val="restar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37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13"/>
              </w:rPr>
            </w:pPr>
          </w:p>
        </w:tc>
        <w:tc>
          <w:tcPr>
            <w:tcW w:w="3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13"/>
              </w:rPr>
            </w:pPr>
          </w:p>
        </w:tc>
        <w:tc>
          <w:tcPr>
            <w:tcW w:w="1181" w:type="pct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13"/>
              </w:rPr>
            </w:pPr>
          </w:p>
        </w:tc>
        <w:tc>
          <w:tcPr>
            <w:tcW w:w="1024" w:type="pct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13"/>
              </w:rPr>
            </w:pPr>
          </w:p>
        </w:tc>
        <w:tc>
          <w:tcPr>
            <w:tcW w:w="522" w:type="pct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4"/>
              </w:rPr>
            </w:pPr>
          </w:p>
        </w:tc>
        <w:tc>
          <w:tcPr>
            <w:tcW w:w="37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4"/>
              </w:rPr>
            </w:pPr>
          </w:p>
        </w:tc>
        <w:tc>
          <w:tcPr>
            <w:tcW w:w="1181" w:type="pct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4"/>
              </w:rPr>
            </w:pPr>
          </w:p>
        </w:tc>
        <w:tc>
          <w:tcPr>
            <w:tcW w:w="1024" w:type="pct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4"/>
              </w:rPr>
            </w:pPr>
          </w:p>
        </w:tc>
        <w:tc>
          <w:tcPr>
            <w:tcW w:w="522" w:type="pct"/>
            <w:vMerge w:val="continue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19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连接螺丝</w:t>
            </w:r>
          </w:p>
        </w:tc>
        <w:tc>
          <w:tcPr>
            <w:tcW w:w="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高强度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合金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37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61" w:type="pct"/>
            <w:gridSpan w:val="2"/>
            <w:tcBorders>
              <w:left w:val="single" w:color="auto" w:sz="8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19" w:type="pct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856" w:type="pct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1" w:type="pct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2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37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61" w:type="pct"/>
            <w:gridSpan w:val="2"/>
            <w:tcBorders>
              <w:top w:val="single" w:color="auto" w:sz="4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40"/>
              <w:jc w:val="both"/>
              <w:rPr>
                <w:rFonts w:ascii="宋体" w:hAnsi="宋体"/>
                <w:w w:val="94"/>
                <w:sz w:val="21"/>
              </w:rPr>
            </w:pPr>
            <w:r>
              <w:rPr>
                <w:rFonts w:ascii="宋体" w:hAnsi="宋体"/>
                <w:w w:val="94"/>
                <w:sz w:val="21"/>
              </w:rPr>
              <w:t>2</w:t>
            </w:r>
          </w:p>
        </w:tc>
        <w:tc>
          <w:tcPr>
            <w:tcW w:w="1219" w:type="pc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20"/>
              <w:jc w:val="both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最高承受温度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0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75-80℃</w:t>
            </w:r>
          </w:p>
        </w:tc>
        <w:tc>
          <w:tcPr>
            <w:tcW w:w="2205" w:type="pct"/>
            <w:gridSpan w:val="4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161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19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242" w:type="pct"/>
            <w:gridSpan w:val="5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22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379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40"/>
              <w:jc w:val="both"/>
              <w:rPr>
                <w:rFonts w:ascii="宋体" w:hAnsi="宋体"/>
                <w:w w:val="90"/>
                <w:sz w:val="21"/>
              </w:rPr>
            </w:pPr>
            <w:r>
              <w:rPr>
                <w:rFonts w:ascii="宋体" w:hAnsi="宋体"/>
                <w:w w:val="90"/>
                <w:sz w:val="21"/>
              </w:rPr>
              <w:t>3 最大承受压强（压力）</w:t>
            </w:r>
          </w:p>
        </w:tc>
        <w:tc>
          <w:tcPr>
            <w:tcW w:w="893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10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0.8-</w:t>
            </w:r>
            <w:r>
              <w:rPr>
                <w:rFonts w:hint="eastAsia" w:ascii="宋体" w:hAnsi="宋体"/>
                <w:sz w:val="21"/>
              </w:rPr>
              <w:t>1</w:t>
            </w:r>
            <w:r>
              <w:rPr>
                <w:rFonts w:ascii="宋体" w:hAnsi="宋体"/>
                <w:sz w:val="21"/>
              </w:rPr>
              <w:t>Mpa</w:t>
            </w:r>
          </w:p>
        </w:tc>
        <w:tc>
          <w:tcPr>
            <w:tcW w:w="1171" w:type="pc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034" w:type="pct"/>
            <w:gridSpan w:val="3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522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161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19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7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71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34" w:type="pct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22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rPr>
          <w:trHeight w:val="249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40"/>
              <w:jc w:val="both"/>
              <w:rPr>
                <w:rFonts w:ascii="宋体" w:hAnsi="宋体"/>
                <w:w w:val="94"/>
                <w:sz w:val="21"/>
              </w:rPr>
            </w:pPr>
            <w:r>
              <w:rPr>
                <w:rFonts w:ascii="宋体" w:hAnsi="宋体"/>
                <w:w w:val="94"/>
                <w:sz w:val="21"/>
              </w:rPr>
              <w:t>4</w:t>
            </w:r>
          </w:p>
        </w:tc>
        <w:tc>
          <w:tcPr>
            <w:tcW w:w="1219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主机功率</w:t>
            </w:r>
          </w:p>
        </w:tc>
        <w:tc>
          <w:tcPr>
            <w:tcW w:w="893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100"/>
              <w:rPr>
                <w:rFonts w:ascii="宋体" w:hAnsi="宋体"/>
                <w:w w:val="99"/>
                <w:sz w:val="21"/>
              </w:rPr>
            </w:pPr>
            <w:r>
              <w:rPr>
                <w:rFonts w:ascii="宋体" w:hAnsi="宋体"/>
                <w:w w:val="99"/>
                <w:sz w:val="21"/>
              </w:rPr>
              <w:t>900-</w:t>
            </w:r>
            <w:r>
              <w:rPr>
                <w:rFonts w:hint="eastAsia" w:ascii="宋体" w:hAnsi="宋体"/>
                <w:w w:val="99"/>
                <w:sz w:val="21"/>
              </w:rPr>
              <w:t>10</w:t>
            </w:r>
            <w:r>
              <w:rPr>
                <w:rFonts w:ascii="宋体" w:hAnsi="宋体"/>
                <w:w w:val="99"/>
                <w:sz w:val="21"/>
              </w:rPr>
              <w:t>00VA</w:t>
            </w:r>
          </w:p>
        </w:tc>
        <w:tc>
          <w:tcPr>
            <w:tcW w:w="1171" w:type="pc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034" w:type="pct"/>
            <w:gridSpan w:val="3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522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161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19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8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34" w:type="pct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22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61" w:type="pct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140"/>
              <w:jc w:val="both"/>
              <w:rPr>
                <w:rFonts w:ascii="宋体" w:hAnsi="宋体"/>
                <w:w w:val="94"/>
                <w:sz w:val="21"/>
              </w:rPr>
            </w:pPr>
            <w:r>
              <w:rPr>
                <w:rFonts w:ascii="宋体" w:hAnsi="宋体"/>
                <w:w w:val="94"/>
                <w:sz w:val="21"/>
              </w:rPr>
              <w:t>5</w:t>
            </w:r>
          </w:p>
        </w:tc>
        <w:tc>
          <w:tcPr>
            <w:tcW w:w="1219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主机数量</w:t>
            </w:r>
          </w:p>
        </w:tc>
        <w:tc>
          <w:tcPr>
            <w:tcW w:w="3621" w:type="pct"/>
            <w:gridSpan w:val="7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rPr>
                <w:rFonts w:ascii="宋体" w:hAnsi="宋体"/>
                <w:w w:val="94"/>
                <w:sz w:val="21"/>
              </w:rPr>
            </w:pPr>
            <w:r>
              <w:rPr>
                <w:rFonts w:hint="eastAsia" w:ascii="宋体" w:hAnsi="宋体"/>
                <w:w w:val="94"/>
                <w:sz w:val="21"/>
              </w:rPr>
              <w:t>单套系统配备1个超声波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379" w:type="pct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98" w:firstLineChars="50"/>
              <w:jc w:val="both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w w:val="94"/>
                <w:sz w:val="21"/>
              </w:rPr>
              <w:t>6</w:t>
            </w:r>
            <w:r>
              <w:rPr>
                <w:rFonts w:hint="eastAsia" w:ascii="宋体" w:hAnsi="宋体"/>
                <w:w w:val="94"/>
                <w:sz w:val="21"/>
              </w:rPr>
              <w:t>工作方式</w:t>
            </w:r>
          </w:p>
        </w:tc>
        <w:tc>
          <w:tcPr>
            <w:tcW w:w="3621" w:type="pct"/>
            <w:gridSpan w:val="7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rPr>
                <w:rFonts w:ascii="宋体" w:hAnsi="宋体"/>
                <w:w w:val="94"/>
                <w:sz w:val="21"/>
                <w:szCs w:val="21"/>
              </w:rPr>
            </w:pPr>
            <w:r>
              <w:rPr>
                <w:rFonts w:hint="eastAsia" w:ascii="宋体" w:hAnsi="宋体"/>
                <w:w w:val="94"/>
                <w:sz w:val="21"/>
                <w:szCs w:val="21"/>
              </w:rPr>
              <w:t>可连续工作，也可间歇工作，</w:t>
            </w:r>
            <w:r>
              <w:rPr>
                <w:rFonts w:hint="eastAsia" w:ascii="宋体" w:hAnsi="宋体" w:cs="宋体"/>
                <w:sz w:val="21"/>
                <w:szCs w:val="21"/>
              </w:rPr>
              <w:t>可自主设置超声作用时间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7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363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7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71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946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610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7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363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856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7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71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946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610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</w:tbl>
    <w:p>
      <w:pPr>
        <w:rPr>
          <w:rFonts w:ascii="Times New Roman" w:hAnsi="Times New Roman" w:eastAsia="Times New Roman"/>
          <w:sz w:val="4"/>
        </w:rPr>
        <w:sectPr>
          <w:footerReference r:id="rId3" w:type="default"/>
          <w:pgSz w:w="11900" w:h="16838"/>
          <w:pgMar w:top="1440" w:right="1440" w:bottom="972" w:left="1440" w:header="0" w:footer="0" w:gutter="0"/>
          <w:cols w:equalWidth="0" w:num="1">
            <w:col w:w="9026"/>
          </w:cols>
          <w:docGrid w:linePitch="360" w:charSpace="0"/>
        </w:sectPr>
      </w:pPr>
    </w:p>
    <w:p>
      <w:pPr>
        <w:spacing w:line="137" w:lineRule="exact"/>
        <w:rPr>
          <w:rFonts w:ascii="Times New Roman" w:hAnsi="Times New Roman" w:eastAsia="Times New Roman"/>
        </w:rPr>
      </w:pPr>
    </w:p>
    <w:p>
      <w:pPr>
        <w:spacing w:line="308" w:lineRule="exact"/>
        <w:ind w:firstLine="141" w:firstLineChars="5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 xml:space="preserve">. </w:t>
      </w:r>
      <w:r>
        <w:rPr>
          <w:rFonts w:ascii="宋体" w:hAnsi="宋体"/>
          <w:b/>
          <w:sz w:val="28"/>
          <w:szCs w:val="28"/>
        </w:rPr>
        <w:t>数控超声波电源参数</w:t>
      </w:r>
    </w:p>
    <w:p>
      <w:pPr>
        <w:spacing w:line="257" w:lineRule="exact"/>
        <w:rPr>
          <w:rFonts w:ascii="Times New Roman" w:hAnsi="Times New Roman" w:eastAsia="Times New Roman"/>
        </w:rPr>
      </w:pPr>
    </w:p>
    <w:p>
      <w:pPr>
        <w:spacing w:line="274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作用：产生大功率高频交流电能，全数字控制，驱动超声波主机工作。</w:t>
      </w:r>
    </w:p>
    <w:p>
      <w:pPr>
        <w:spacing w:line="96" w:lineRule="exact"/>
        <w:rPr>
          <w:rFonts w:ascii="Times New Roman" w:hAnsi="Times New Roman" w:eastAsia="Times New Roman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"/>
        <w:gridCol w:w="206"/>
        <w:gridCol w:w="1998"/>
        <w:gridCol w:w="1833"/>
        <w:gridCol w:w="83"/>
        <w:gridCol w:w="39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161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4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4" w:type="pct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1驱动电源设备主要结</w:t>
            </w:r>
          </w:p>
          <w:p>
            <w:pPr>
              <w:spacing w:line="240" w:lineRule="exact"/>
              <w:ind w:left="120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宋体" w:hAnsi="宋体"/>
                <w:sz w:val="21"/>
              </w:rPr>
              <w:t>构部件</w:t>
            </w:r>
          </w:p>
        </w:tc>
        <w:tc>
          <w:tcPr>
            <w:tcW w:w="1101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名称</w:t>
            </w:r>
          </w:p>
        </w:tc>
        <w:tc>
          <w:tcPr>
            <w:tcW w:w="50" w:type="pc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1484" w:type="pct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0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0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484" w:type="pct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</w:p>
        </w:tc>
        <w:tc>
          <w:tcPr>
            <w:tcW w:w="1101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超声波驱动电源</w:t>
            </w:r>
          </w:p>
        </w:tc>
        <w:tc>
          <w:tcPr>
            <w:tcW w:w="50" w:type="pc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</w:t>
            </w:r>
            <w:r>
              <w:rPr>
                <w:rFonts w:ascii="宋体" w:hAnsi="宋体"/>
                <w:sz w:val="21"/>
              </w:rPr>
              <w:t>台</w:t>
            </w:r>
            <w:r>
              <w:rPr>
                <w:rFonts w:hint="eastAsia" w:ascii="宋体" w:hAnsi="宋体"/>
                <w:sz w:val="21"/>
              </w:rPr>
              <w:t>9</w:t>
            </w:r>
            <w:r>
              <w:rPr>
                <w:rFonts w:ascii="宋体" w:hAnsi="宋体"/>
                <w:sz w:val="21"/>
              </w:rPr>
              <w:t>00-</w:t>
            </w:r>
            <w:r>
              <w:rPr>
                <w:rFonts w:hint="eastAsia" w:ascii="宋体" w:hAnsi="宋体"/>
                <w:sz w:val="21"/>
              </w:rPr>
              <w:t>10</w:t>
            </w:r>
            <w:r>
              <w:rPr>
                <w:rFonts w:ascii="宋体" w:hAnsi="宋体"/>
                <w:sz w:val="21"/>
              </w:rPr>
              <w:t>00A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84" w:type="pct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</w:p>
        </w:tc>
        <w:tc>
          <w:tcPr>
            <w:tcW w:w="1101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50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宋体" w:hAnsi="宋体"/>
                <w:sz w:val="21"/>
              </w:rPr>
              <w:t>2驱动电源主要功能：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200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101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2414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2.1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监控参数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实时频率，实时功率，振幅百分比，运行监测，频率监测，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" w:type="pct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" w:type="pc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电流监测，功率监测。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2.2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参数自主设定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超声波输出功率、振幅自主设定。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2.3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跟频方式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hint="eastAsia"/>
                <w:szCs w:val="21"/>
              </w:rPr>
              <w:t>设备一旦完成初始设置后，连续作业而无需对发生器进行调节。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2.4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自动振幅控制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工作过程中负载变化时，自动调整驱动特性，确保输出振幅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" w:type="pct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" w:type="pc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51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稳定。</w:t>
            </w: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2.5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系统保护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高温保护、过流保护、换能器异常保护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2.6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功率调整方式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功率（振幅）连续可调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484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484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2.7 系统报警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搜频故障报警、过流报警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484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4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2.8 工作模式</w:t>
            </w:r>
          </w:p>
        </w:tc>
        <w:tc>
          <w:tcPr>
            <w:tcW w:w="1151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b/>
                <w:w w:val="98"/>
                <w:sz w:val="21"/>
              </w:rPr>
            </w:pPr>
            <w:r>
              <w:rPr>
                <w:rFonts w:hint="eastAsia" w:ascii="宋体" w:hAnsi="宋体"/>
                <w:b/>
                <w:w w:val="98"/>
                <w:sz w:val="21"/>
              </w:rPr>
              <w:t>时间</w:t>
            </w:r>
            <w:r>
              <w:rPr>
                <w:rFonts w:ascii="宋体" w:hAnsi="宋体"/>
                <w:b/>
                <w:w w:val="98"/>
                <w:sz w:val="21"/>
              </w:rPr>
              <w:t>模式</w:t>
            </w:r>
            <w:r>
              <w:rPr>
                <w:rFonts w:hint="eastAsia" w:ascii="宋体" w:hAnsi="宋体"/>
                <w:b/>
                <w:w w:val="98"/>
                <w:sz w:val="21"/>
              </w:rPr>
              <w:t>/温度模式</w:t>
            </w: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000" w:type="pct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宋体" w:hAnsi="宋体"/>
                <w:sz w:val="21"/>
              </w:rPr>
              <w:t>3电源模块主要参数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3.1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控制电路类型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firstLine="105" w:firstLineChars="50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宋体" w:hAnsi="宋体"/>
                <w:sz w:val="21"/>
              </w:rPr>
              <w:t>数字式</w:t>
            </w:r>
            <w:r>
              <w:rPr>
                <w:rFonts w:hint="eastAsia" w:ascii="宋体" w:hAnsi="宋体"/>
                <w:sz w:val="21"/>
              </w:rPr>
              <w:t>，全芯片控制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3.2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搜频方式</w:t>
            </w:r>
          </w:p>
        </w:tc>
        <w:tc>
          <w:tcPr>
            <w:tcW w:w="1151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自动搜频</w:t>
            </w: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3.3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频率调整范围</w:t>
            </w:r>
          </w:p>
        </w:tc>
        <w:tc>
          <w:tcPr>
            <w:tcW w:w="1151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</w:t>
            </w:r>
            <w:r>
              <w:rPr>
                <w:rFonts w:ascii="宋体" w:hAnsi="宋体"/>
                <w:sz w:val="21"/>
              </w:rPr>
              <w:t>.0±1.</w:t>
            </w:r>
            <w:r>
              <w:rPr>
                <w:rFonts w:hint="eastAsia" w:ascii="宋体" w:hAnsi="宋体"/>
                <w:sz w:val="21"/>
              </w:rPr>
              <w:t>5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>K</w:t>
            </w:r>
            <w:r>
              <w:rPr>
                <w:rFonts w:ascii="宋体" w:hAnsi="宋体"/>
                <w:sz w:val="21"/>
              </w:rPr>
              <w:t>Hz</w:t>
            </w: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4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3.4</w:t>
            </w: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使用环境</w:t>
            </w: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67" w:lineRule="exact"/>
              <w:ind w:left="80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室内使用，</w:t>
            </w:r>
            <w:r>
              <w:rPr>
                <w:sz w:val="21"/>
              </w:rPr>
              <w:t>-20</w:t>
            </w:r>
            <w:r>
              <w:rPr>
                <w:rFonts w:ascii="宋体" w:hAnsi="宋体"/>
                <w:sz w:val="21"/>
              </w:rPr>
              <w:t>℃</w:t>
            </w:r>
            <w:r>
              <w:rPr>
                <w:sz w:val="21"/>
              </w:rPr>
              <w:t>~40</w:t>
            </w:r>
            <w:r>
              <w:rPr>
                <w:rFonts w:ascii="宋体" w:hAnsi="宋体"/>
                <w:sz w:val="21"/>
              </w:rPr>
              <w:t>℃，相对环境温度</w:t>
            </w:r>
            <w:r>
              <w:rPr>
                <w:sz w:val="21"/>
              </w:rPr>
              <w:t xml:space="preserve"> 20</w:t>
            </w:r>
            <w:r>
              <w:rPr>
                <w:rFonts w:ascii="宋体" w:hAnsi="宋体"/>
                <w:sz w:val="21"/>
              </w:rPr>
              <w:t>℃，月平均＜</w:t>
            </w:r>
            <w:r>
              <w:rPr>
                <w:sz w:val="21"/>
              </w:rPr>
              <w:t>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84" w:type="pct"/>
            <w:gridSpan w:val="2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3.5</w:t>
            </w:r>
          </w:p>
        </w:tc>
        <w:tc>
          <w:tcPr>
            <w:tcW w:w="1200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4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输入电压</w:t>
            </w:r>
          </w:p>
        </w:tc>
        <w:tc>
          <w:tcPr>
            <w:tcW w:w="1151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220V  50Hz</w:t>
            </w: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161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324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61" w:type="pct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</w:t>
            </w:r>
          </w:p>
        </w:tc>
        <w:tc>
          <w:tcPr>
            <w:tcW w:w="1324" w:type="pct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机箱材质</w:t>
            </w:r>
          </w:p>
        </w:tc>
        <w:tc>
          <w:tcPr>
            <w:tcW w:w="3516" w:type="pct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钣金材料（不防爆）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61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324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61" w:type="pct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5</w:t>
            </w:r>
          </w:p>
        </w:tc>
        <w:tc>
          <w:tcPr>
            <w:tcW w:w="1324" w:type="pct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防腐处理</w:t>
            </w:r>
          </w:p>
        </w:tc>
        <w:tc>
          <w:tcPr>
            <w:tcW w:w="1151" w:type="pct"/>
            <w:gridSpan w:val="2"/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外表面喷塑或喷漆</w:t>
            </w:r>
          </w:p>
        </w:tc>
        <w:tc>
          <w:tcPr>
            <w:tcW w:w="2364" w:type="pc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61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324" w:type="pct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516" w:type="pct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84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12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6供电电缆要求</w:t>
            </w:r>
          </w:p>
        </w:tc>
        <w:tc>
          <w:tcPr>
            <w:tcW w:w="3516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w w:val="99"/>
                <w:sz w:val="21"/>
              </w:rPr>
            </w:pPr>
            <w:r>
              <w:rPr>
                <w:rFonts w:ascii="宋体" w:hAnsi="宋体"/>
                <w:w w:val="99"/>
                <w:sz w:val="21"/>
              </w:rPr>
              <w:t>需方提供 220V 50Hz 电压，并确保接地线可靠</w:t>
            </w:r>
            <w:r>
              <w:rPr>
                <w:rFonts w:hint="eastAsia" w:ascii="宋体" w:hAnsi="宋体"/>
                <w:w w:val="99"/>
                <w:sz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4" w:type="pct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与振动主机连接方式</w:t>
            </w:r>
          </w:p>
        </w:tc>
        <w:tc>
          <w:tcPr>
            <w:tcW w:w="3516" w:type="pct"/>
            <w:gridSpan w:val="3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left="8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电缆线及航空插头连接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1484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151" w:type="pct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61" w:type="pct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4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200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101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50" w:type="pct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2364" w:type="pct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</w:tbl>
    <w:p>
      <w:pPr>
        <w:spacing w:line="200" w:lineRule="exact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DC2177"/>
    <w:rsid w:val="0043030B"/>
    <w:rsid w:val="00731D78"/>
    <w:rsid w:val="00A20D53"/>
    <w:rsid w:val="00B72914"/>
    <w:rsid w:val="00DC2177"/>
    <w:rsid w:val="00F3109C"/>
    <w:rsid w:val="343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Char"/>
    <w:basedOn w:val="5"/>
    <w:qFormat/>
    <w:uiPriority w:val="99"/>
    <w:rPr>
      <w:sz w:val="18"/>
      <w:szCs w:val="18"/>
    </w:rPr>
  </w:style>
  <w:style w:type="character" w:customStyle="1" w:styleId="9">
    <w:name w:val="页脚 Char"/>
    <w:basedOn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793</Words>
  <Characters>919</Characters>
  <Lines>10</Lines>
  <Paragraphs>2</Paragraphs>
  <TotalTime>8</TotalTime>
  <ScaleCrop>false</ScaleCrop>
  <LinksUpToDate>false</LinksUpToDate>
  <CharactersWithSpaces>940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2023-08-12T07:49:00Z</dcterms:created>
  <dc:creator>2934</dc:creator>
  <cp:lastModifiedBy>仲杰</cp:lastModifiedBy>
  <dcterms:modified xsi:type="dcterms:W3CDTF">2023-08-16T14:50:45Z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E9C22EF87BB14C04831AE25F088E0F91_12</vt:lpwstr>
  </property>
</Properties>
</file>