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F0" w:rsidRPr="009E487A" w:rsidRDefault="00CD51F0" w:rsidP="00CD51F0">
      <w:pPr>
        <w:pStyle w:val="1"/>
        <w:spacing w:line="360" w:lineRule="auto"/>
        <w:ind w:left="0" w:firstLineChars="200" w:firstLine="643"/>
        <w:jc w:val="center"/>
        <w:rPr>
          <w:rFonts w:ascii="宋体" w:eastAsia="宋体" w:hAnsi="宋体"/>
          <w:b/>
          <w:color w:val="000000" w:themeColor="text1"/>
          <w:sz w:val="32"/>
          <w:lang w:eastAsia="zh-CN"/>
        </w:rPr>
      </w:pPr>
      <w:bookmarkStart w:id="0" w:name="_GoBack"/>
      <w:bookmarkEnd w:id="0"/>
      <w:r w:rsidRPr="009E487A">
        <w:rPr>
          <w:rFonts w:ascii="宋体" w:eastAsia="宋体" w:hAnsi="宋体" w:hint="eastAsia"/>
          <w:b/>
          <w:color w:val="000000" w:themeColor="text1"/>
          <w:sz w:val="32"/>
          <w:lang w:eastAsia="zh-CN"/>
        </w:rPr>
        <w:t>自助服务终端比选指标参数信息</w:t>
      </w:r>
    </w:p>
    <w:p w:rsidR="00CD51F0" w:rsidRPr="00AF35EA" w:rsidRDefault="00CD51F0" w:rsidP="00CD51F0">
      <w:pPr>
        <w:pStyle w:val="1"/>
        <w:spacing w:line="360" w:lineRule="auto"/>
        <w:ind w:left="0" w:firstLineChars="200" w:firstLine="480"/>
        <w:rPr>
          <w:rFonts w:ascii="微软雅黑" w:eastAsia="微软雅黑" w:hAnsi="微软雅黑"/>
          <w:b/>
          <w:lang w:eastAsia="zh-CN"/>
        </w:rPr>
      </w:pPr>
      <w:r w:rsidRPr="00AF35EA">
        <w:rPr>
          <w:rFonts w:ascii="微软雅黑" w:eastAsia="微软雅黑" w:hAnsi="微软雅黑" w:hint="eastAsia"/>
          <w:b/>
          <w:lang w:eastAsia="zh-CN"/>
        </w:rPr>
        <w:t>（一）配置要求</w:t>
      </w:r>
      <w:bookmarkStart w:id="1" w:name="_Toc13578_WPSOffice_Level2"/>
      <w:r w:rsidR="00D457DD">
        <w:rPr>
          <w:rFonts w:ascii="微软雅黑" w:eastAsia="微软雅黑" w:hAnsi="微软雅黑" w:hint="eastAsia"/>
          <w:b/>
          <w:lang w:eastAsia="zh-CN"/>
        </w:rPr>
        <w:t>（2套）</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hint="eastAsia"/>
          <w:lang w:eastAsia="zh-CN"/>
        </w:rPr>
        <w:t>1、办事</w:t>
      </w:r>
      <w:r w:rsidRPr="00AF35EA">
        <w:rPr>
          <w:rFonts w:ascii="微软雅黑" w:eastAsia="微软雅黑" w:hAnsi="微软雅黑"/>
          <w:lang w:eastAsia="zh-CN"/>
        </w:rPr>
        <w:t>大厅自助打印终端</w:t>
      </w:r>
      <w:r w:rsidRPr="00AF35EA">
        <w:rPr>
          <w:rFonts w:ascii="微软雅黑" w:eastAsia="微软雅黑" w:hAnsi="微软雅黑" w:hint="eastAsia"/>
          <w:lang w:eastAsia="zh-CN"/>
        </w:rPr>
        <w:t>软件</w:t>
      </w:r>
      <w:r w:rsidRPr="00AF35EA">
        <w:rPr>
          <w:rFonts w:ascii="微软雅黑" w:eastAsia="微软雅黑" w:hAnsi="微软雅黑"/>
          <w:lang w:eastAsia="zh-CN"/>
        </w:rPr>
        <w:t>要求：</w:t>
      </w:r>
      <w:bookmarkEnd w:id="1"/>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hint="eastAsia"/>
          <w:lang w:eastAsia="zh-CN"/>
        </w:rPr>
        <w:t>★自助打印终端要求和学校网上办事大厅结合，实现线上办理，线下打印的服务方式，线下打印终端要求可以接收网上办事大厅传输的文件，包括word、PDF等格式的文件，在自助打印终端只需要输入“打印码”或终端上的二维码阅读器设备反扫手机文件二维码就可以实现预览和打印。</w:t>
      </w:r>
    </w:p>
    <w:p w:rsidR="00CD51F0" w:rsidRPr="00AF35EA" w:rsidRDefault="00530C06" w:rsidP="00CD51F0">
      <w:pPr>
        <w:pStyle w:val="1"/>
        <w:spacing w:line="360" w:lineRule="auto"/>
        <w:ind w:left="0" w:firstLineChars="200" w:firstLine="480"/>
        <w:rPr>
          <w:rFonts w:ascii="微软雅黑" w:eastAsia="微软雅黑" w:hAnsi="微软雅黑"/>
          <w:lang w:eastAsia="zh-CN"/>
        </w:rPr>
      </w:pPr>
      <w:r>
        <w:rPr>
          <w:rFonts w:ascii="微软雅黑" w:eastAsia="微软雅黑" w:hAnsi="微软雅黑" w:hint="eastAsia"/>
          <w:lang w:eastAsia="zh-CN"/>
        </w:rPr>
        <w:t>自助打印设备可以与现有上海海事大学“</w:t>
      </w:r>
      <w:r w:rsidR="00CD51F0" w:rsidRPr="00AF35EA">
        <w:rPr>
          <w:rFonts w:ascii="微软雅黑" w:eastAsia="微软雅黑" w:hAnsi="微软雅黑" w:hint="eastAsia"/>
          <w:lang w:eastAsia="zh-CN"/>
        </w:rPr>
        <w:t>网上</w:t>
      </w:r>
      <w:r>
        <w:rPr>
          <w:rFonts w:ascii="微软雅黑" w:eastAsia="微软雅黑" w:hAnsi="微软雅黑" w:hint="eastAsia"/>
          <w:lang w:eastAsia="zh-CN"/>
        </w:rPr>
        <w:t>行政</w:t>
      </w:r>
      <w:r w:rsidR="00CD51F0" w:rsidRPr="00AF35EA">
        <w:rPr>
          <w:rFonts w:ascii="微软雅黑" w:eastAsia="微软雅黑" w:hAnsi="微软雅黑" w:hint="eastAsia"/>
          <w:lang w:eastAsia="zh-CN"/>
        </w:rPr>
        <w:t>办事大厅</w:t>
      </w:r>
      <w:r>
        <w:rPr>
          <w:rFonts w:ascii="微软雅黑" w:eastAsia="微软雅黑" w:hAnsi="微软雅黑" w:hint="eastAsia"/>
          <w:lang w:eastAsia="zh-CN"/>
        </w:rPr>
        <w:t>”系统</w:t>
      </w:r>
      <w:r w:rsidR="00CD51F0" w:rsidRPr="00AF35EA">
        <w:rPr>
          <w:rFonts w:ascii="微软雅黑" w:eastAsia="微软雅黑" w:hAnsi="微软雅黑" w:hint="eastAsia"/>
          <w:lang w:eastAsia="zh-CN"/>
        </w:rPr>
        <w:t>对接</w:t>
      </w:r>
      <w:r>
        <w:rPr>
          <w:rFonts w:ascii="微软雅黑" w:eastAsia="微软雅黑" w:hAnsi="微软雅黑" w:hint="eastAsia"/>
          <w:lang w:eastAsia="zh-CN"/>
        </w:rPr>
        <w:t>（包括教务、人事、学工、后勤等多个业务系统），</w:t>
      </w:r>
      <w:r w:rsidR="00CD51F0" w:rsidRPr="00AF35EA">
        <w:rPr>
          <w:rFonts w:ascii="微软雅黑" w:eastAsia="微软雅黑" w:hAnsi="微软雅黑" w:hint="eastAsia"/>
          <w:lang w:eastAsia="zh-CN"/>
        </w:rPr>
        <w:t>实现包括但不仅限于以下业务的自助打印模式；</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各类审批文件</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学籍证明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学生在读证明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教职工在职证明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教职工收入证明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无犯罪记录证明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未婚证明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学生成绩单查询</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t>……</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hint="eastAsia"/>
          <w:lang w:eastAsia="zh-CN"/>
        </w:rPr>
        <w:t>★自助打印终端具备管理后台，可以查询自助打印终端的使用情况，包括：打印情况，用纸情况，缺墨预警，缺纸预警等</w:t>
      </w:r>
    </w:p>
    <w:p w:rsidR="00CD51F0" w:rsidRPr="00AF35EA" w:rsidRDefault="00CD51F0" w:rsidP="00CD51F0">
      <w:pPr>
        <w:spacing w:line="480" w:lineRule="exact"/>
        <w:rPr>
          <w:rFonts w:ascii="微软雅黑" w:eastAsia="微软雅黑" w:hAnsi="微软雅黑" w:cs="Times New Roman"/>
          <w:color w:val="000000"/>
          <w:szCs w:val="21"/>
        </w:rPr>
      </w:pPr>
      <w:r w:rsidRPr="00AF35EA">
        <w:rPr>
          <w:rFonts w:ascii="微软雅黑" w:eastAsia="微软雅黑" w:hAnsi="微软雅黑" w:hint="eastAsia"/>
        </w:rPr>
        <w:t>★</w:t>
      </w:r>
      <w:r w:rsidRPr="00AF35EA">
        <w:rPr>
          <w:rFonts w:ascii="微软雅黑" w:eastAsia="微软雅黑" w:hAnsi="微软雅黑" w:cs="Times New Roman" w:hint="eastAsia"/>
          <w:color w:val="000000"/>
          <w:szCs w:val="21"/>
        </w:rPr>
        <w:t>硬件部分：</w:t>
      </w:r>
    </w:p>
    <w:tbl>
      <w:tblPr>
        <w:tblW w:w="8364" w:type="dxa"/>
        <w:tblInd w:w="-10" w:type="dxa"/>
        <w:tblLook w:val="04A0"/>
      </w:tblPr>
      <w:tblGrid>
        <w:gridCol w:w="960"/>
        <w:gridCol w:w="7404"/>
      </w:tblGrid>
      <w:tr w:rsidR="001516D9" w:rsidRPr="001516D9" w:rsidTr="001516D9">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color w:val="000000"/>
                <w:kern w:val="0"/>
                <w:sz w:val="20"/>
                <w:szCs w:val="20"/>
              </w:rPr>
            </w:pPr>
            <w:r w:rsidRPr="001516D9">
              <w:rPr>
                <w:rFonts w:ascii="微软雅黑" w:eastAsia="微软雅黑" w:hAnsi="微软雅黑" w:cs="宋体" w:hint="eastAsia"/>
                <w:color w:val="000000"/>
                <w:kern w:val="0"/>
                <w:sz w:val="20"/>
                <w:szCs w:val="20"/>
              </w:rPr>
              <w:t>产品名</w:t>
            </w:r>
            <w:r w:rsidRPr="001516D9">
              <w:rPr>
                <w:rFonts w:ascii="微软雅黑" w:eastAsia="微软雅黑" w:hAnsi="微软雅黑" w:cs="宋体" w:hint="eastAsia"/>
                <w:color w:val="000000"/>
                <w:kern w:val="0"/>
                <w:sz w:val="20"/>
                <w:szCs w:val="20"/>
              </w:rPr>
              <w:lastRenderedPageBreak/>
              <w:t>称</w:t>
            </w:r>
          </w:p>
        </w:tc>
        <w:tc>
          <w:tcPr>
            <w:tcW w:w="7404" w:type="dxa"/>
            <w:tcBorders>
              <w:top w:val="single" w:sz="8" w:space="0" w:color="auto"/>
              <w:left w:val="nil"/>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color w:val="000000"/>
                <w:kern w:val="0"/>
                <w:sz w:val="20"/>
                <w:szCs w:val="20"/>
              </w:rPr>
            </w:pPr>
            <w:r w:rsidRPr="001516D9">
              <w:rPr>
                <w:rFonts w:ascii="微软雅黑" w:eastAsia="微软雅黑" w:hAnsi="微软雅黑" w:cs="宋体" w:hint="eastAsia"/>
                <w:color w:val="000000"/>
                <w:kern w:val="0"/>
                <w:sz w:val="20"/>
                <w:szCs w:val="20"/>
              </w:rPr>
              <w:lastRenderedPageBreak/>
              <w:t>技术参数</w:t>
            </w:r>
          </w:p>
        </w:tc>
      </w:tr>
      <w:tr w:rsidR="001516D9" w:rsidRPr="001516D9" w:rsidTr="001516D9">
        <w:trPr>
          <w:trHeight w:val="91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b/>
                <w:bCs/>
                <w:color w:val="000000"/>
                <w:kern w:val="0"/>
                <w:sz w:val="20"/>
                <w:szCs w:val="20"/>
              </w:rPr>
            </w:pPr>
            <w:r w:rsidRPr="001516D9">
              <w:rPr>
                <w:rFonts w:ascii="微软雅黑" w:eastAsia="微软雅黑" w:hAnsi="微软雅黑" w:cs="宋体" w:hint="eastAsia"/>
                <w:b/>
                <w:bCs/>
                <w:color w:val="000000"/>
                <w:kern w:val="0"/>
                <w:sz w:val="20"/>
                <w:szCs w:val="20"/>
              </w:rPr>
              <w:lastRenderedPageBreak/>
              <w:t xml:space="preserve">触摸屏： </w:t>
            </w:r>
          </w:p>
        </w:tc>
        <w:tc>
          <w:tcPr>
            <w:tcW w:w="7404" w:type="dxa"/>
            <w:tcBorders>
              <w:top w:val="nil"/>
              <w:left w:val="nil"/>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23.6英寸表面电容屏，透光率：92％以上；分辨率:4096*4096；产品厚度:4MM；响应速度:&lt;16ms；表面硬度：莫氏7级；操作电压：DC 12V；使用寿命:同一点上有效触摸5千万次以上</w:t>
            </w:r>
          </w:p>
        </w:tc>
      </w:tr>
      <w:tr w:rsidR="001516D9" w:rsidRPr="001516D9" w:rsidTr="001516D9">
        <w:trPr>
          <w:trHeight w:val="121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b/>
                <w:bCs/>
                <w:color w:val="000000"/>
                <w:kern w:val="0"/>
                <w:sz w:val="20"/>
                <w:szCs w:val="20"/>
              </w:rPr>
            </w:pPr>
            <w:r w:rsidRPr="001516D9">
              <w:rPr>
                <w:rFonts w:ascii="微软雅黑" w:eastAsia="微软雅黑" w:hAnsi="微软雅黑" w:cs="宋体" w:hint="eastAsia"/>
                <w:b/>
                <w:bCs/>
                <w:color w:val="000000"/>
                <w:kern w:val="0"/>
                <w:sz w:val="20"/>
                <w:szCs w:val="20"/>
              </w:rPr>
              <w:t>机柜：</w:t>
            </w:r>
            <w:r w:rsidRPr="001516D9">
              <w:rPr>
                <w:rFonts w:ascii="微软雅黑" w:eastAsia="微软雅黑" w:hAnsi="微软雅黑" w:cs="宋体" w:hint="eastAsia"/>
                <w:color w:val="000000"/>
                <w:kern w:val="0"/>
                <w:sz w:val="20"/>
                <w:szCs w:val="20"/>
              </w:rPr>
              <w:t xml:space="preserve"> </w:t>
            </w:r>
          </w:p>
        </w:tc>
        <w:tc>
          <w:tcPr>
            <w:tcW w:w="7404" w:type="dxa"/>
            <w:tcBorders>
              <w:top w:val="nil"/>
              <w:left w:val="nil"/>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冷轧钢板金属机柜，表面处理 :喷塑磨砂漆，控制面板：电源开关、音响、音量、音调调谐接口：RJ45网络接口电压：AC220V±10% 50Hz±1Hz 功耗：＜200W 功效音响:功放功率：2.2W 喇叭功率:5W频响：100Hz～20KHz防水、防潮、防霉、防尘、温度适应性强、供电稳定可靠、具备电磁兼容性和符合多方面的环境适应性标准</w:t>
            </w:r>
          </w:p>
        </w:tc>
      </w:tr>
      <w:tr w:rsidR="001516D9" w:rsidRPr="001516D9" w:rsidTr="001516D9">
        <w:trPr>
          <w:trHeight w:val="31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b/>
                <w:bCs/>
                <w:color w:val="000000"/>
                <w:kern w:val="0"/>
                <w:sz w:val="20"/>
                <w:szCs w:val="20"/>
              </w:rPr>
            </w:pPr>
            <w:r w:rsidRPr="001516D9">
              <w:rPr>
                <w:rFonts w:ascii="微软雅黑" w:eastAsia="微软雅黑" w:hAnsi="微软雅黑" w:cs="宋体" w:hint="eastAsia"/>
                <w:b/>
                <w:bCs/>
                <w:color w:val="000000"/>
                <w:kern w:val="0"/>
                <w:sz w:val="20"/>
                <w:szCs w:val="20"/>
              </w:rPr>
              <w:t>其他</w:t>
            </w:r>
          </w:p>
        </w:tc>
        <w:tc>
          <w:tcPr>
            <w:tcW w:w="7404" w:type="dxa"/>
            <w:tcBorders>
              <w:top w:val="nil"/>
              <w:left w:val="nil"/>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机柜嵌入二维码阅读器、用户LOG丝网印刷、打印机导轨式维护；</w:t>
            </w:r>
          </w:p>
        </w:tc>
      </w:tr>
      <w:tr w:rsidR="001516D9" w:rsidRPr="001516D9" w:rsidTr="001516D9">
        <w:trPr>
          <w:trHeight w:val="211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b/>
                <w:bCs/>
                <w:color w:val="000000"/>
                <w:kern w:val="0"/>
                <w:sz w:val="20"/>
                <w:szCs w:val="20"/>
              </w:rPr>
            </w:pPr>
            <w:r w:rsidRPr="001516D9">
              <w:rPr>
                <w:rFonts w:ascii="微软雅黑" w:eastAsia="微软雅黑" w:hAnsi="微软雅黑" w:cs="宋体" w:hint="eastAsia"/>
                <w:b/>
                <w:bCs/>
                <w:color w:val="000000"/>
                <w:kern w:val="0"/>
                <w:sz w:val="20"/>
                <w:szCs w:val="20"/>
              </w:rPr>
              <w:t>打印机</w:t>
            </w:r>
          </w:p>
        </w:tc>
        <w:tc>
          <w:tcPr>
            <w:tcW w:w="7404" w:type="dxa"/>
            <w:tcBorders>
              <w:top w:val="nil"/>
              <w:left w:val="nil"/>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彩色打印设备，单面打印：打印速度(A4，黑白/彩色) 30/30页/分钟，具备黑白彩色同速的输出能力；分辨率600×600dpi（可优化至：1200×1200dpi），自动双面，内存(标配) 1GB，高速USB2.0×1；以太网10BASE-T/100BASE-TX/1000BASE-T; USB主机×2，最大支持A4纸张打印，月打印负荷：50000页/月；打印模式466W，待机模式56W，休眠模式0.6W，500页*2纸盒配置，支持“红头专色”打印功能满足中国政府文件输出的特殊需求，支持“中国红”文件颜色；感光鼓使用寿命长达20万页非晶硅感光鼓，帮助用户降低总体拥有成本；工作噪音打印：</w:t>
            </w:r>
            <w:r w:rsidRPr="001516D9">
              <w:rPr>
                <w:rFonts w:ascii="微软雅黑" w:eastAsia="微软雅黑" w:hAnsi="微软雅黑" w:cs="宋体" w:hint="eastAsia"/>
                <w:color w:val="333333"/>
                <w:kern w:val="0"/>
                <w:szCs w:val="21"/>
              </w:rPr>
              <w:t>49.5dB(A)</w:t>
            </w:r>
            <w:r w:rsidRPr="001516D9">
              <w:rPr>
                <w:rFonts w:ascii="微软雅黑" w:eastAsia="微软雅黑" w:hAnsi="微软雅黑" w:cs="宋体" w:hint="eastAsia"/>
                <w:color w:val="000000"/>
                <w:kern w:val="0"/>
                <w:szCs w:val="21"/>
              </w:rPr>
              <w:t>; 1个高速USB2.0主机，1个高速USB2.0设备，（RJ-45网络接口。）</w:t>
            </w:r>
          </w:p>
        </w:tc>
      </w:tr>
      <w:tr w:rsidR="001516D9" w:rsidRPr="001516D9" w:rsidTr="001516D9">
        <w:trPr>
          <w:trHeight w:val="31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b/>
                <w:bCs/>
                <w:color w:val="000000"/>
                <w:kern w:val="0"/>
                <w:sz w:val="20"/>
                <w:szCs w:val="20"/>
              </w:rPr>
            </w:pPr>
            <w:r w:rsidRPr="001516D9">
              <w:rPr>
                <w:rFonts w:ascii="微软雅黑" w:eastAsia="微软雅黑" w:hAnsi="微软雅黑" w:cs="宋体" w:hint="eastAsia"/>
                <w:b/>
                <w:bCs/>
                <w:color w:val="000000"/>
                <w:kern w:val="0"/>
                <w:sz w:val="20"/>
                <w:szCs w:val="20"/>
              </w:rPr>
              <w:t>主机</w:t>
            </w:r>
          </w:p>
        </w:tc>
        <w:tc>
          <w:tcPr>
            <w:tcW w:w="7404" w:type="dxa"/>
            <w:tcBorders>
              <w:top w:val="nil"/>
              <w:left w:val="nil"/>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工控主板无风扇设计、≥8G内存、≥64G固态硬盘，支持定时开关机</w:t>
            </w:r>
          </w:p>
        </w:tc>
      </w:tr>
      <w:tr w:rsidR="001516D9" w:rsidRPr="001516D9" w:rsidTr="001516D9">
        <w:trPr>
          <w:trHeight w:val="31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16D9" w:rsidRPr="001516D9" w:rsidRDefault="003647E6" w:rsidP="001516D9">
            <w:pPr>
              <w:widowControl/>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质保</w:t>
            </w:r>
          </w:p>
        </w:tc>
        <w:tc>
          <w:tcPr>
            <w:tcW w:w="7404" w:type="dxa"/>
            <w:tcBorders>
              <w:top w:val="nil"/>
              <w:left w:val="nil"/>
              <w:bottom w:val="single" w:sz="8" w:space="0" w:color="auto"/>
              <w:right w:val="single" w:sz="8" w:space="0" w:color="auto"/>
            </w:tcBorders>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质保期：1年。对软、硬件务出现的异常故障进行及时处理。</w:t>
            </w:r>
          </w:p>
        </w:tc>
      </w:tr>
    </w:tbl>
    <w:p w:rsidR="00CD51F0" w:rsidRPr="00CD51F0" w:rsidRDefault="00CD51F0" w:rsidP="00D457DD">
      <w:pPr>
        <w:spacing w:line="480" w:lineRule="exact"/>
      </w:pPr>
      <w:r w:rsidRPr="00AF35EA">
        <w:rPr>
          <w:rFonts w:ascii="微软雅黑" w:eastAsia="微软雅黑" w:hAnsi="微软雅黑" w:cs="Arial" w:hint="eastAsia"/>
          <w:color w:val="333333"/>
          <w:szCs w:val="21"/>
        </w:rPr>
        <w:t>注： 在</w:t>
      </w:r>
      <w:r w:rsidRPr="00AF35EA">
        <w:rPr>
          <w:rFonts w:ascii="微软雅黑" w:eastAsia="微软雅黑" w:hAnsi="微软雅黑" w:cs="Arial"/>
          <w:color w:val="333333"/>
          <w:szCs w:val="21"/>
        </w:rPr>
        <w:t>确保使用功能的</w:t>
      </w:r>
      <w:r w:rsidRPr="00AF35EA">
        <w:rPr>
          <w:rFonts w:ascii="微软雅黑" w:eastAsia="微软雅黑" w:hAnsi="微软雅黑" w:cs="Arial" w:hint="eastAsia"/>
          <w:color w:val="333333"/>
          <w:szCs w:val="21"/>
        </w:rPr>
        <w:t>情况</w:t>
      </w:r>
      <w:r w:rsidRPr="00AF35EA">
        <w:rPr>
          <w:rFonts w:ascii="微软雅黑" w:eastAsia="微软雅黑" w:hAnsi="微软雅黑" w:cs="Arial"/>
          <w:color w:val="333333"/>
          <w:szCs w:val="21"/>
        </w:rPr>
        <w:t>下，</w:t>
      </w:r>
      <w:r w:rsidRPr="00AF35EA">
        <w:rPr>
          <w:rFonts w:ascii="微软雅黑" w:eastAsia="微软雅黑" w:hAnsi="微软雅黑" w:cs="Arial" w:hint="eastAsia"/>
          <w:color w:val="333333"/>
          <w:szCs w:val="21"/>
        </w:rPr>
        <w:t>可</w:t>
      </w:r>
      <w:r w:rsidRPr="00AF35EA">
        <w:rPr>
          <w:rFonts w:ascii="微软雅黑" w:eastAsia="微软雅黑" w:hAnsi="微软雅黑" w:cs="Arial"/>
          <w:color w:val="333333"/>
          <w:szCs w:val="21"/>
        </w:rPr>
        <w:t>能会对部分产品进行更换，以</w:t>
      </w:r>
      <w:r w:rsidRPr="00AF35EA">
        <w:rPr>
          <w:rFonts w:ascii="微软雅黑" w:eastAsia="微软雅黑" w:hAnsi="微软雅黑" w:cs="Arial" w:hint="eastAsia"/>
          <w:color w:val="333333"/>
          <w:szCs w:val="21"/>
        </w:rPr>
        <w:t>合</w:t>
      </w:r>
      <w:r w:rsidRPr="00AF35EA">
        <w:rPr>
          <w:rFonts w:ascii="微软雅黑" w:eastAsia="微软雅黑" w:hAnsi="微软雅黑" w:cs="Arial"/>
          <w:color w:val="333333"/>
          <w:szCs w:val="21"/>
        </w:rPr>
        <w:t>同签定时的配置为准</w:t>
      </w:r>
    </w:p>
    <w:sectPr w:rsidR="00CD51F0" w:rsidRPr="00CD51F0" w:rsidSect="00D457D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84A" w:rsidRDefault="0064484A" w:rsidP="00CD51F0">
      <w:r>
        <w:separator/>
      </w:r>
    </w:p>
  </w:endnote>
  <w:endnote w:type="continuationSeparator" w:id="1">
    <w:p w:rsidR="0064484A" w:rsidRDefault="0064484A" w:rsidP="00CD51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84A" w:rsidRDefault="0064484A" w:rsidP="00CD51F0">
      <w:r>
        <w:separator/>
      </w:r>
    </w:p>
  </w:footnote>
  <w:footnote w:type="continuationSeparator" w:id="1">
    <w:p w:rsidR="0064484A" w:rsidRDefault="0064484A" w:rsidP="00CD51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3CC"/>
    <w:rsid w:val="00060342"/>
    <w:rsid w:val="00110A5C"/>
    <w:rsid w:val="001516D9"/>
    <w:rsid w:val="003619DB"/>
    <w:rsid w:val="003647E6"/>
    <w:rsid w:val="00472E38"/>
    <w:rsid w:val="00530C06"/>
    <w:rsid w:val="005B1730"/>
    <w:rsid w:val="0064484A"/>
    <w:rsid w:val="007B333D"/>
    <w:rsid w:val="00942CC9"/>
    <w:rsid w:val="009E487A"/>
    <w:rsid w:val="00A373CC"/>
    <w:rsid w:val="00C81180"/>
    <w:rsid w:val="00CD51F0"/>
    <w:rsid w:val="00D457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5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51F0"/>
    <w:rPr>
      <w:sz w:val="18"/>
      <w:szCs w:val="18"/>
    </w:rPr>
  </w:style>
  <w:style w:type="paragraph" w:styleId="a4">
    <w:name w:val="footer"/>
    <w:basedOn w:val="a"/>
    <w:link w:val="Char0"/>
    <w:uiPriority w:val="99"/>
    <w:unhideWhenUsed/>
    <w:rsid w:val="00CD51F0"/>
    <w:pPr>
      <w:tabs>
        <w:tab w:val="center" w:pos="4153"/>
        <w:tab w:val="right" w:pos="8306"/>
      </w:tabs>
      <w:snapToGrid w:val="0"/>
      <w:jc w:val="left"/>
    </w:pPr>
    <w:rPr>
      <w:sz w:val="18"/>
      <w:szCs w:val="18"/>
    </w:rPr>
  </w:style>
  <w:style w:type="character" w:customStyle="1" w:styleId="Char0">
    <w:name w:val="页脚 Char"/>
    <w:basedOn w:val="a0"/>
    <w:link w:val="a4"/>
    <w:uiPriority w:val="99"/>
    <w:rsid w:val="00CD51F0"/>
    <w:rPr>
      <w:sz w:val="18"/>
      <w:szCs w:val="18"/>
    </w:rPr>
  </w:style>
  <w:style w:type="paragraph" w:customStyle="1" w:styleId="1">
    <w:name w:val="列出段落1"/>
    <w:basedOn w:val="a"/>
    <w:uiPriority w:val="34"/>
    <w:qFormat/>
    <w:rsid w:val="00CD51F0"/>
    <w:pPr>
      <w:widowControl/>
      <w:ind w:left="720"/>
      <w:contextualSpacing/>
      <w:jc w:val="left"/>
    </w:pPr>
    <w:rPr>
      <w:rFonts w:ascii="Arial" w:eastAsia="黑体" w:hAnsi="Arial" w:cs="宋体"/>
      <w:kern w:val="0"/>
      <w:sz w:val="24"/>
      <w:szCs w:val="24"/>
      <w:lang w:val="zh-CN" w:eastAsia="en-US"/>
    </w:rPr>
  </w:style>
</w:styles>
</file>

<file path=word/webSettings.xml><?xml version="1.0" encoding="utf-8"?>
<w:webSettings xmlns:r="http://schemas.openxmlformats.org/officeDocument/2006/relationships" xmlns:w="http://schemas.openxmlformats.org/wordprocessingml/2006/main">
  <w:divs>
    <w:div w:id="19352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测试人</dc:creator>
  <cp:keywords/>
  <dc:description/>
  <cp:lastModifiedBy>FZ</cp:lastModifiedBy>
  <cp:revision>3</cp:revision>
  <dcterms:created xsi:type="dcterms:W3CDTF">2019-10-23T07:17:00Z</dcterms:created>
  <dcterms:modified xsi:type="dcterms:W3CDTF">2019-10-24T06:40:00Z</dcterms:modified>
</cp:coreProperties>
</file>