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手推式洗地机技术要求</w:t>
      </w:r>
    </w:p>
    <w:p>
      <w:pPr>
        <w:spacing w:line="220" w:lineRule="atLeas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1、设备需求数量：3台；</w:t>
      </w:r>
    </w:p>
    <w:p>
      <w:pPr>
        <w:spacing w:line="220" w:lineRule="atLeas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2、设备参数：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0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洗地刷尺寸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（清洁垫辅助）</w:t>
            </w:r>
          </w:p>
        </w:tc>
        <w:tc>
          <w:tcPr>
            <w:tcW w:w="5012" w:type="dxa"/>
          </w:tcPr>
          <w:p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17in-20in（430-500mm）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工作效率（每小时）</w:t>
            </w:r>
          </w:p>
        </w:tc>
        <w:tc>
          <w:tcPr>
            <w:tcW w:w="5012" w:type="dxa"/>
          </w:tcPr>
          <w:p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1800</w:t>
            </w:r>
            <w:r>
              <w:rPr>
                <w:rFonts w:hint="eastAsia" w:ascii="宋体" w:hAnsi="宋体"/>
                <w:sz w:val="28"/>
                <w:szCs w:val="28"/>
              </w:rPr>
              <w:t>平米以上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刷子驱动系统</w:t>
            </w:r>
          </w:p>
        </w:tc>
        <w:tc>
          <w:tcPr>
            <w:tcW w:w="5012" w:type="dxa"/>
          </w:tcPr>
          <w:p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洗地马达功率大于等于</w:t>
            </w:r>
            <w:r>
              <w:rPr>
                <w:rFonts w:ascii="宋体" w:hAnsi="宋体"/>
                <w:sz w:val="28"/>
                <w:szCs w:val="28"/>
              </w:rPr>
              <w:t>750W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清水箱</w:t>
            </w:r>
            <w:r>
              <w:rPr>
                <w:rFonts w:ascii="宋体" w:hAnsi="宋体"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sz w:val="28"/>
                <w:szCs w:val="28"/>
              </w:rPr>
              <w:t>污水箱系统</w:t>
            </w:r>
          </w:p>
        </w:tc>
        <w:tc>
          <w:tcPr>
            <w:tcW w:w="5012" w:type="dxa"/>
          </w:tcPr>
          <w:p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清水箱容量</w:t>
            </w:r>
            <w:r>
              <w:rPr>
                <w:rFonts w:ascii="宋体" w:hAnsi="宋体"/>
                <w:sz w:val="28"/>
                <w:szCs w:val="28"/>
              </w:rPr>
              <w:t xml:space="preserve">   40L</w:t>
            </w:r>
            <w:r>
              <w:rPr>
                <w:rFonts w:hint="eastAsia" w:ascii="宋体" w:hAnsi="宋体"/>
                <w:sz w:val="28"/>
                <w:szCs w:val="28"/>
              </w:rPr>
              <w:t>以上</w:t>
            </w:r>
          </w:p>
          <w:p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污水箱容量</w:t>
            </w:r>
            <w:r>
              <w:rPr>
                <w:rFonts w:ascii="宋体" w:hAnsi="宋体"/>
                <w:sz w:val="28"/>
                <w:szCs w:val="28"/>
              </w:rPr>
              <w:t xml:space="preserve">   50L</w:t>
            </w:r>
            <w:r>
              <w:rPr>
                <w:rFonts w:hint="eastAsia" w:ascii="宋体" w:hAnsi="宋体"/>
                <w:sz w:val="28"/>
                <w:szCs w:val="28"/>
              </w:rPr>
              <w:t>以上</w:t>
            </w:r>
          </w:p>
          <w:p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真空马达功率450瓦以上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电瓶系统</w:t>
            </w:r>
          </w:p>
        </w:tc>
        <w:tc>
          <w:tcPr>
            <w:tcW w:w="5012" w:type="dxa"/>
          </w:tcPr>
          <w:p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电瓶类型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要免维护，外置充电器标准型充电器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机器规格</w:t>
            </w:r>
          </w:p>
        </w:tc>
        <w:tc>
          <w:tcPr>
            <w:tcW w:w="5012" w:type="dxa"/>
          </w:tcPr>
          <w:p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长</w:t>
            </w:r>
            <w:r>
              <w:rPr>
                <w:rFonts w:hint="eastAsia"/>
              </w:rPr>
              <w:t>≤1380mm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宽</w:t>
            </w:r>
            <w:r>
              <w:rPr>
                <w:rFonts w:hint="eastAsia"/>
              </w:rPr>
              <w:t>≤560mm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高</w:t>
            </w:r>
            <w:r>
              <w:rPr>
                <w:rFonts w:hint="eastAsia"/>
              </w:rPr>
              <w:t>≤1100mm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重量（含电瓶</w:t>
            </w:r>
            <w:r>
              <w:rPr>
                <w:rFonts w:ascii="宋体" w:hAnsi="宋体"/>
                <w:sz w:val="28"/>
                <w:szCs w:val="28"/>
              </w:rPr>
              <w:t>）190kg</w:t>
            </w:r>
            <w:r>
              <w:rPr>
                <w:rFonts w:hint="eastAsia" w:ascii="宋体" w:hAnsi="宋体"/>
                <w:sz w:val="28"/>
                <w:szCs w:val="28"/>
              </w:rPr>
              <w:t>以内</w:t>
            </w:r>
          </w:p>
          <w:p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噪音水平要小于等于</w:t>
            </w:r>
            <w:r>
              <w:rPr>
                <w:rFonts w:ascii="宋体" w:hAnsi="宋体"/>
                <w:sz w:val="28"/>
                <w:szCs w:val="28"/>
              </w:rPr>
              <w:t>70dbA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质量保证：</w:t>
            </w:r>
          </w:p>
        </w:tc>
        <w:tc>
          <w:tcPr>
            <w:tcW w:w="5012" w:type="dxa"/>
          </w:tcPr>
          <w:p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1.</w:t>
            </w:r>
            <w:r>
              <w:rPr>
                <w:rFonts w:hint="eastAsia" w:ascii="宋体" w:hAnsi="宋体"/>
                <w:sz w:val="28"/>
                <w:szCs w:val="28"/>
              </w:rPr>
              <w:t>机器外壳保修期限五年以上。</w:t>
            </w:r>
          </w:p>
          <w:p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2.</w:t>
            </w:r>
            <w:r>
              <w:rPr>
                <w:rFonts w:hint="eastAsia" w:ascii="宋体" w:hAnsi="宋体"/>
                <w:sz w:val="28"/>
                <w:szCs w:val="28"/>
              </w:rPr>
              <w:t>整机保修两年以上。</w:t>
            </w:r>
          </w:p>
          <w:p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3.</w:t>
            </w:r>
            <w:r>
              <w:rPr>
                <w:rFonts w:hint="eastAsia" w:ascii="宋体" w:hAnsi="宋体"/>
                <w:sz w:val="28"/>
                <w:szCs w:val="28"/>
              </w:rPr>
              <w:t>维修服务响应时间</w:t>
            </w:r>
            <w:r>
              <w:rPr>
                <w:rFonts w:ascii="宋体" w:hAnsi="宋体"/>
                <w:sz w:val="28"/>
                <w:szCs w:val="28"/>
              </w:rPr>
              <w:t>8</w:t>
            </w:r>
            <w:r>
              <w:rPr>
                <w:rFonts w:hint="eastAsia" w:ascii="宋体" w:hAnsi="宋体"/>
                <w:sz w:val="28"/>
                <w:szCs w:val="28"/>
              </w:rPr>
              <w:t>小时以内。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22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业绩展示</w:t>
            </w:r>
          </w:p>
        </w:tc>
        <w:tc>
          <w:tcPr>
            <w:tcW w:w="5012" w:type="dxa"/>
          </w:tcPr>
          <w:p>
            <w:pPr>
              <w:spacing w:line="22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提供近3年内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类似项目合同关键页加盖公章（不少于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3份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  <w:bookmarkStart w:id="0" w:name="_GoBack"/>
            <w:bookmarkEnd w:id="0"/>
          </w:p>
        </w:tc>
      </w:tr>
    </w:tbl>
    <w:p>
      <w:pPr>
        <w:spacing w:line="220" w:lineRule="atLeast"/>
        <w:jc w:val="left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3194"/>
    <w:rsid w:val="00260447"/>
    <w:rsid w:val="002A181E"/>
    <w:rsid w:val="00336743"/>
    <w:rsid w:val="0084074C"/>
    <w:rsid w:val="009A3194"/>
    <w:rsid w:val="22AA4D97"/>
    <w:rsid w:val="36E72176"/>
    <w:rsid w:val="3BDF565A"/>
    <w:rsid w:val="598E0E7F"/>
    <w:rsid w:val="6250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310</Characters>
  <Lines>2</Lines>
  <Paragraphs>1</Paragraphs>
  <ScaleCrop>false</ScaleCrop>
  <LinksUpToDate>false</LinksUpToDate>
  <CharactersWithSpaces>363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2017-05-18T06:26:00Z</dcterms:created>
  <dc:creator>FZ</dc:creator>
  <cp:lastModifiedBy>X</cp:lastModifiedBy>
  <dcterms:modified xsi:type="dcterms:W3CDTF">2017-05-18T06:58:14Z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