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D7" w:rsidRDefault="008872D7" w:rsidP="008872D7">
      <w:pPr>
        <w:pStyle w:val="a6"/>
        <w:spacing w:line="360" w:lineRule="auto"/>
        <w:rPr>
          <w:rFonts w:ascii="宋体" w:eastAsia="宋体" w:hAnsi="宋体"/>
          <w:sz w:val="28"/>
          <w:szCs w:val="28"/>
        </w:rPr>
      </w:pPr>
      <w:bookmarkStart w:id="0" w:name="_Toc107052747"/>
      <w:bookmarkStart w:id="1" w:name="_Toc79921111"/>
      <w:bookmarkStart w:id="2" w:name="_Toc43002989"/>
      <w:bookmarkStart w:id="3" w:name="_Toc40606556"/>
      <w:r>
        <w:rPr>
          <w:rFonts w:ascii="宋体" w:eastAsia="宋体" w:hAnsi="宋体" w:hint="eastAsia"/>
          <w:sz w:val="28"/>
          <w:szCs w:val="28"/>
        </w:rPr>
        <w:t>技术要求</w:t>
      </w:r>
    </w:p>
    <w:p w:rsidR="008872D7" w:rsidRDefault="00D143FD" w:rsidP="008872D7">
      <w:pPr>
        <w:pStyle w:val="a6"/>
        <w:spacing w:line="360" w:lineRule="auto"/>
        <w:rPr>
          <w:rFonts w:ascii="宋体" w:eastAsia="宋体" w:hAnsi="宋体"/>
          <w:sz w:val="28"/>
          <w:szCs w:val="28"/>
        </w:rPr>
      </w:pPr>
      <w:r>
        <w:rPr>
          <w:rFonts w:ascii="宋体" w:eastAsia="宋体" w:hAnsi="宋体" w:hint="eastAsia"/>
          <w:sz w:val="28"/>
          <w:szCs w:val="28"/>
        </w:rPr>
        <w:t>实验平台运维可视化管理系统</w:t>
      </w:r>
      <w:r w:rsidR="008872D7">
        <w:rPr>
          <w:rFonts w:ascii="宋体" w:eastAsia="宋体" w:hAnsi="宋体" w:hint="eastAsia"/>
          <w:sz w:val="28"/>
          <w:szCs w:val="28"/>
        </w:rPr>
        <w:t>技术规格书</w:t>
      </w:r>
    </w:p>
    <w:p w:rsidR="008872D7" w:rsidRDefault="008872D7" w:rsidP="00684213">
      <w:pPr>
        <w:pStyle w:val="2"/>
        <w:numPr>
          <w:ilvl w:val="0"/>
          <w:numId w:val="1"/>
        </w:numPr>
        <w:spacing w:before="0" w:after="0" w:line="480" w:lineRule="exact"/>
        <w:ind w:leftChars="-30" w:left="362"/>
        <w:rPr>
          <w:b/>
          <w:sz w:val="24"/>
          <w:szCs w:val="24"/>
        </w:rPr>
      </w:pPr>
      <w:bookmarkStart w:id="4" w:name="_Toc47416189"/>
      <w:bookmarkStart w:id="5" w:name="_Toc49019228"/>
      <w:bookmarkStart w:id="6" w:name="_Toc49019489"/>
      <w:bookmarkStart w:id="7" w:name="_Toc100999372"/>
      <w:bookmarkStart w:id="8" w:name="_Toc100999994"/>
      <w:r>
        <w:rPr>
          <w:rFonts w:hint="eastAsia"/>
          <w:b/>
          <w:sz w:val="24"/>
          <w:szCs w:val="24"/>
        </w:rPr>
        <w:t>系统建设背景</w:t>
      </w:r>
    </w:p>
    <w:p w:rsidR="00A60FC9" w:rsidRPr="00A60FC9" w:rsidRDefault="008872D7" w:rsidP="00A60FC9">
      <w:pPr>
        <w:spacing w:line="360" w:lineRule="auto"/>
        <w:ind w:firstLineChars="200" w:firstLine="480"/>
        <w:rPr>
          <w:rFonts w:hAnsi="宋体"/>
          <w:kern w:val="0"/>
          <w:sz w:val="24"/>
          <w:szCs w:val="24"/>
        </w:rPr>
      </w:pPr>
      <w:r>
        <w:rPr>
          <w:rFonts w:hAnsi="宋体" w:hint="eastAsia"/>
          <w:kern w:val="0"/>
          <w:sz w:val="24"/>
          <w:szCs w:val="24"/>
        </w:rPr>
        <w:t>为配合我校科研、教学、实验</w:t>
      </w:r>
      <w:r w:rsidR="00A60FC9">
        <w:rPr>
          <w:rFonts w:hAnsi="宋体" w:hint="eastAsia"/>
          <w:kern w:val="0"/>
          <w:sz w:val="24"/>
          <w:szCs w:val="24"/>
        </w:rPr>
        <w:t>等工作</w:t>
      </w:r>
      <w:r>
        <w:rPr>
          <w:rFonts w:hAnsi="宋体" w:hint="eastAsia"/>
          <w:kern w:val="0"/>
          <w:sz w:val="24"/>
          <w:szCs w:val="24"/>
        </w:rPr>
        <w:t>，</w:t>
      </w:r>
      <w:r w:rsidR="00A60FC9" w:rsidRPr="00A60FC9">
        <w:rPr>
          <w:rFonts w:hAnsi="宋体" w:hint="eastAsia"/>
          <w:kern w:val="0"/>
          <w:sz w:val="24"/>
          <w:szCs w:val="24"/>
        </w:rPr>
        <w:t>从信息化建设及管理面向未来更高程度的发展要求来看，当前已经从传统的维护、管理跨入到了经营阶段。和管理阶段不同，经营阶段更加关注的是服务体验和</w:t>
      </w:r>
      <w:r w:rsidR="00A60FC9">
        <w:rPr>
          <w:rFonts w:hAnsi="宋体" w:hint="eastAsia"/>
          <w:kern w:val="0"/>
          <w:sz w:val="24"/>
          <w:szCs w:val="24"/>
        </w:rPr>
        <w:t>管理的集约。从经营视角来看，此次</w:t>
      </w:r>
      <w:r w:rsidR="00A60FC9" w:rsidRPr="00A60FC9">
        <w:rPr>
          <w:rFonts w:hAnsi="宋体" w:hint="eastAsia"/>
          <w:kern w:val="0"/>
          <w:sz w:val="24"/>
          <w:szCs w:val="24"/>
        </w:rPr>
        <w:t>实验平台运维可视化管理系统</w:t>
      </w:r>
      <w:r w:rsidR="00A60FC9">
        <w:rPr>
          <w:rFonts w:hAnsi="宋体" w:hint="eastAsia"/>
          <w:kern w:val="0"/>
          <w:sz w:val="24"/>
          <w:szCs w:val="24"/>
        </w:rPr>
        <w:t>项目，</w:t>
      </w:r>
      <w:r w:rsidR="00A60FC9" w:rsidRPr="00A60FC9">
        <w:rPr>
          <w:rFonts w:hAnsi="宋体" w:hint="eastAsia"/>
          <w:kern w:val="0"/>
          <w:sz w:val="24"/>
          <w:szCs w:val="24"/>
        </w:rPr>
        <w:t>需求包括以下几点：</w:t>
      </w:r>
    </w:p>
    <w:p w:rsidR="00A60FC9" w:rsidRPr="003A42CB" w:rsidRDefault="00A60FC9" w:rsidP="00A60FC9">
      <w:pPr>
        <w:spacing w:line="360" w:lineRule="auto"/>
        <w:ind w:firstLineChars="200" w:firstLine="482"/>
        <w:rPr>
          <w:sz w:val="24"/>
          <w:szCs w:val="24"/>
        </w:rPr>
      </w:pPr>
      <w:r w:rsidRPr="003A42CB">
        <w:rPr>
          <w:rFonts w:hint="eastAsia"/>
          <w:b/>
          <w:sz w:val="24"/>
          <w:szCs w:val="24"/>
        </w:rPr>
        <w:t>信息开放：</w:t>
      </w:r>
      <w:r w:rsidRPr="003A42CB">
        <w:rPr>
          <w:rFonts w:hint="eastAsia"/>
          <w:sz w:val="24"/>
          <w:szCs w:val="24"/>
        </w:rPr>
        <w:t>平台应能够对现有资源提供更加直观的呈现，以满足开放透明的要求。</w:t>
      </w:r>
    </w:p>
    <w:p w:rsidR="00A60FC9" w:rsidRPr="003A42CB" w:rsidRDefault="00A60FC9" w:rsidP="00A60FC9">
      <w:pPr>
        <w:spacing w:line="360" w:lineRule="auto"/>
        <w:ind w:firstLineChars="200" w:firstLine="482"/>
        <w:rPr>
          <w:sz w:val="24"/>
          <w:szCs w:val="24"/>
        </w:rPr>
      </w:pPr>
      <w:r w:rsidRPr="003A42CB">
        <w:rPr>
          <w:rFonts w:hint="eastAsia"/>
          <w:b/>
          <w:sz w:val="24"/>
          <w:szCs w:val="24"/>
        </w:rPr>
        <w:t>集约管理：</w:t>
      </w:r>
      <w:r w:rsidRPr="003A42CB">
        <w:rPr>
          <w:rFonts w:hint="eastAsia"/>
          <w:sz w:val="24"/>
          <w:szCs w:val="24"/>
        </w:rPr>
        <w:t>平台应能够根据用户和角色的需求，提供针对于物流研究中心所有研究方向、研究项目及实验室与仪器设备的信息。</w:t>
      </w:r>
    </w:p>
    <w:p w:rsidR="008872D7" w:rsidRDefault="00A60FC9" w:rsidP="00A60FC9">
      <w:pPr>
        <w:autoSpaceDE w:val="0"/>
        <w:autoSpaceDN w:val="0"/>
        <w:adjustRightInd w:val="0"/>
        <w:spacing w:line="480" w:lineRule="exact"/>
        <w:ind w:firstLineChars="200" w:firstLine="482"/>
        <w:jc w:val="left"/>
        <w:rPr>
          <w:rFonts w:hint="eastAsia"/>
          <w:sz w:val="24"/>
          <w:szCs w:val="24"/>
        </w:rPr>
      </w:pPr>
      <w:r w:rsidRPr="003A42CB">
        <w:rPr>
          <w:rFonts w:hint="eastAsia"/>
          <w:b/>
          <w:sz w:val="24"/>
          <w:szCs w:val="24"/>
        </w:rPr>
        <w:t>完整覆盖：</w:t>
      </w:r>
      <w:r w:rsidRPr="003A42CB">
        <w:rPr>
          <w:rFonts w:hint="eastAsia"/>
          <w:sz w:val="24"/>
          <w:szCs w:val="24"/>
        </w:rPr>
        <w:t>按照物流研究中心科研管理、实验室管理及各类科研资源管理与使用业务逻辑的要求重新进行梳理，完善信息资源的采集和处理，以提供满足需求的信息与报表要求。</w:t>
      </w:r>
    </w:p>
    <w:p w:rsidR="00A60FC9" w:rsidRDefault="00A60FC9" w:rsidP="00A60FC9">
      <w:pPr>
        <w:spacing w:line="360" w:lineRule="auto"/>
        <w:ind w:firstLineChars="200" w:firstLine="480"/>
        <w:rPr>
          <w:rFonts w:hAnsi="宋体" w:hint="eastAsia"/>
          <w:kern w:val="0"/>
          <w:sz w:val="24"/>
          <w:szCs w:val="24"/>
        </w:rPr>
      </w:pPr>
      <w:r w:rsidRPr="00A60FC9">
        <w:rPr>
          <w:rFonts w:hAnsi="宋体" w:hint="eastAsia"/>
          <w:kern w:val="0"/>
          <w:sz w:val="24"/>
          <w:szCs w:val="24"/>
        </w:rPr>
        <w:t>面向未来更高程度的发展要求来看，当前</w:t>
      </w:r>
      <w:r>
        <w:rPr>
          <w:rFonts w:hAnsi="宋体" w:hint="eastAsia"/>
          <w:kern w:val="0"/>
          <w:sz w:val="24"/>
          <w:szCs w:val="24"/>
        </w:rPr>
        <w:t>教学、实验、科研平台</w:t>
      </w:r>
      <w:r w:rsidRPr="00A60FC9">
        <w:rPr>
          <w:rFonts w:hAnsi="宋体" w:hint="eastAsia"/>
          <w:kern w:val="0"/>
          <w:sz w:val="24"/>
          <w:szCs w:val="24"/>
        </w:rPr>
        <w:t>已经从传统的维护、管理型跨入到了综合经营的模式，围绕</w:t>
      </w:r>
      <w:r>
        <w:rPr>
          <w:rFonts w:hAnsi="宋体" w:hint="eastAsia"/>
          <w:kern w:val="0"/>
          <w:sz w:val="24"/>
          <w:szCs w:val="24"/>
        </w:rPr>
        <w:t>教学、</w:t>
      </w:r>
      <w:r w:rsidRPr="00A60FC9">
        <w:rPr>
          <w:rFonts w:hAnsi="宋体" w:hint="eastAsia"/>
          <w:kern w:val="0"/>
          <w:sz w:val="24"/>
          <w:szCs w:val="24"/>
        </w:rPr>
        <w:t>实验</w:t>
      </w:r>
      <w:r>
        <w:rPr>
          <w:rFonts w:hAnsi="宋体" w:hint="eastAsia"/>
          <w:kern w:val="0"/>
          <w:sz w:val="24"/>
          <w:szCs w:val="24"/>
        </w:rPr>
        <w:t>、</w:t>
      </w:r>
      <w:r w:rsidRPr="00A60FC9">
        <w:rPr>
          <w:rFonts w:hAnsi="宋体" w:hint="eastAsia"/>
          <w:kern w:val="0"/>
          <w:sz w:val="24"/>
          <w:szCs w:val="24"/>
        </w:rPr>
        <w:t>科研与服务的目标提高综合效益。通过搭建一个实验平台运维可视化管理系统，使得管理工作能更好的服务于全校师生，快速有效实现信息展示，更好的为</w:t>
      </w:r>
      <w:r>
        <w:rPr>
          <w:rFonts w:hAnsi="宋体" w:hint="eastAsia"/>
          <w:kern w:val="0"/>
          <w:sz w:val="24"/>
          <w:szCs w:val="24"/>
        </w:rPr>
        <w:t>学校</w:t>
      </w:r>
      <w:r w:rsidRPr="00A60FC9">
        <w:rPr>
          <w:rFonts w:hAnsi="宋体" w:hint="eastAsia"/>
          <w:kern w:val="0"/>
          <w:sz w:val="24"/>
          <w:szCs w:val="24"/>
        </w:rPr>
        <w:t>提供决策支持。</w:t>
      </w:r>
    </w:p>
    <w:p w:rsidR="00A60FC9" w:rsidRPr="00A60FC9" w:rsidRDefault="00A60FC9" w:rsidP="00A60FC9">
      <w:pPr>
        <w:numPr>
          <w:ilvl w:val="0"/>
          <w:numId w:val="3"/>
        </w:numPr>
        <w:spacing w:line="360" w:lineRule="auto"/>
        <w:ind w:hanging="333"/>
        <w:contextualSpacing/>
        <w:rPr>
          <w:sz w:val="24"/>
          <w:szCs w:val="24"/>
        </w:rPr>
      </w:pPr>
      <w:r w:rsidRPr="00A60FC9">
        <w:rPr>
          <w:rFonts w:hint="eastAsia"/>
          <w:sz w:val="24"/>
          <w:szCs w:val="24"/>
        </w:rPr>
        <w:t>建设部门及附属两个研究基地的门户网站</w:t>
      </w:r>
      <w:r w:rsidR="004D0A7E">
        <w:rPr>
          <w:rFonts w:hint="eastAsia"/>
          <w:sz w:val="24"/>
          <w:szCs w:val="24"/>
        </w:rPr>
        <w:t>，共三个</w:t>
      </w:r>
      <w:r w:rsidRPr="00A60FC9">
        <w:rPr>
          <w:rFonts w:hint="eastAsia"/>
          <w:sz w:val="24"/>
          <w:szCs w:val="24"/>
        </w:rPr>
        <w:t>。</w:t>
      </w:r>
    </w:p>
    <w:p w:rsidR="00A60FC9" w:rsidRPr="003A42CB" w:rsidRDefault="00A60FC9" w:rsidP="00A60FC9">
      <w:pPr>
        <w:numPr>
          <w:ilvl w:val="0"/>
          <w:numId w:val="3"/>
        </w:numPr>
        <w:spacing w:line="360" w:lineRule="auto"/>
        <w:ind w:hanging="333"/>
        <w:contextualSpacing/>
        <w:rPr>
          <w:sz w:val="24"/>
          <w:szCs w:val="24"/>
        </w:rPr>
      </w:pPr>
      <w:r w:rsidRPr="003A42CB">
        <w:rPr>
          <w:rFonts w:hint="eastAsia"/>
          <w:sz w:val="24"/>
          <w:szCs w:val="24"/>
        </w:rPr>
        <w:t>在已建设门户的基础上进行运营维护，实现信息更好地发布与检索。</w:t>
      </w:r>
    </w:p>
    <w:p w:rsidR="00A60FC9" w:rsidRDefault="00A60FC9" w:rsidP="00A60FC9">
      <w:pPr>
        <w:numPr>
          <w:ilvl w:val="0"/>
          <w:numId w:val="3"/>
        </w:numPr>
        <w:spacing w:line="360" w:lineRule="auto"/>
        <w:ind w:hanging="333"/>
        <w:contextualSpacing/>
        <w:rPr>
          <w:sz w:val="24"/>
          <w:szCs w:val="24"/>
        </w:rPr>
      </w:pPr>
      <w:r w:rsidRPr="003A42CB">
        <w:rPr>
          <w:rFonts w:hint="eastAsia"/>
          <w:sz w:val="24"/>
          <w:szCs w:val="24"/>
        </w:rPr>
        <w:t>以可视化的形式将位置、实验室、仪器设备、科研资源、物联数据进行完整整合。</w:t>
      </w:r>
    </w:p>
    <w:p w:rsidR="00A60FC9" w:rsidRDefault="00A60FC9" w:rsidP="00A60FC9">
      <w:pPr>
        <w:autoSpaceDE w:val="0"/>
        <w:autoSpaceDN w:val="0"/>
        <w:adjustRightInd w:val="0"/>
        <w:spacing w:line="480" w:lineRule="exact"/>
        <w:ind w:firstLineChars="200" w:firstLine="480"/>
        <w:jc w:val="left"/>
        <w:rPr>
          <w:kern w:val="0"/>
          <w:sz w:val="24"/>
          <w:szCs w:val="24"/>
        </w:rPr>
      </w:pPr>
      <w:r w:rsidRPr="003A42CB">
        <w:rPr>
          <w:color w:val="000000" w:themeColor="text1"/>
          <w:kern w:val="0"/>
          <w:sz w:val="24"/>
        </w:rPr>
        <w:t>主要包括</w:t>
      </w:r>
      <w:r>
        <w:rPr>
          <w:rFonts w:hint="eastAsia"/>
          <w:color w:val="000000" w:themeColor="text1"/>
          <w:kern w:val="0"/>
          <w:sz w:val="24"/>
        </w:rPr>
        <w:t>门户</w:t>
      </w:r>
      <w:r w:rsidRPr="00A60FC9">
        <w:rPr>
          <w:rFonts w:hint="eastAsia"/>
          <w:b/>
          <w:color w:val="000000" w:themeColor="text1"/>
          <w:kern w:val="0"/>
          <w:sz w:val="24"/>
        </w:rPr>
        <w:t>网站建设、</w:t>
      </w:r>
      <w:r>
        <w:rPr>
          <w:rFonts w:hint="eastAsia"/>
          <w:b/>
          <w:color w:val="000000" w:themeColor="text1"/>
          <w:kern w:val="0"/>
          <w:sz w:val="24"/>
        </w:rPr>
        <w:t>门户运营服务</w:t>
      </w:r>
      <w:r w:rsidRPr="003A42CB">
        <w:rPr>
          <w:rFonts w:hint="eastAsia"/>
          <w:b/>
          <w:color w:val="000000" w:themeColor="text1"/>
          <w:kern w:val="0"/>
          <w:sz w:val="24"/>
        </w:rPr>
        <w:t>、</w:t>
      </w:r>
      <w:r>
        <w:rPr>
          <w:rFonts w:hint="eastAsia"/>
          <w:b/>
          <w:color w:val="000000" w:themeColor="text1"/>
          <w:kern w:val="0"/>
          <w:sz w:val="24"/>
        </w:rPr>
        <w:t>可视化展示</w:t>
      </w:r>
      <w:r w:rsidRPr="003A42CB">
        <w:rPr>
          <w:rFonts w:hint="eastAsia"/>
          <w:b/>
          <w:color w:val="000000" w:themeColor="text1"/>
          <w:kern w:val="0"/>
          <w:sz w:val="24"/>
        </w:rPr>
        <w:t>、</w:t>
      </w:r>
      <w:r>
        <w:rPr>
          <w:rFonts w:hint="eastAsia"/>
          <w:b/>
          <w:color w:val="000000" w:themeColor="text1"/>
          <w:kern w:val="0"/>
          <w:sz w:val="24"/>
        </w:rPr>
        <w:t>物联建设</w:t>
      </w:r>
      <w:r w:rsidRPr="003A42CB">
        <w:rPr>
          <w:color w:val="000000" w:themeColor="text1"/>
          <w:kern w:val="0"/>
          <w:sz w:val="24"/>
        </w:rPr>
        <w:t>等</w:t>
      </w:r>
      <w:r>
        <w:rPr>
          <w:rFonts w:hint="eastAsia"/>
          <w:color w:val="000000" w:themeColor="text1"/>
          <w:kern w:val="0"/>
          <w:sz w:val="24"/>
        </w:rPr>
        <w:t>4</w:t>
      </w:r>
      <w:r w:rsidRPr="003A42CB">
        <w:rPr>
          <w:color w:val="000000" w:themeColor="text1"/>
          <w:kern w:val="0"/>
          <w:sz w:val="24"/>
        </w:rPr>
        <w:t>项内容。</w:t>
      </w:r>
    </w:p>
    <w:p w:rsidR="008872D7" w:rsidRDefault="008872D7" w:rsidP="008872D7">
      <w:pPr>
        <w:pStyle w:val="2"/>
        <w:numPr>
          <w:ilvl w:val="0"/>
          <w:numId w:val="1"/>
        </w:numPr>
        <w:spacing w:before="0" w:after="0" w:line="480" w:lineRule="exact"/>
        <w:ind w:leftChars="-30" w:left="362"/>
        <w:rPr>
          <w:b/>
          <w:sz w:val="24"/>
          <w:szCs w:val="24"/>
        </w:rPr>
      </w:pPr>
      <w:r>
        <w:rPr>
          <w:rFonts w:hint="eastAsia"/>
          <w:b/>
          <w:sz w:val="24"/>
          <w:szCs w:val="24"/>
        </w:rPr>
        <w:t>功能需求（</w:t>
      </w:r>
      <w:r>
        <w:rPr>
          <w:rFonts w:hint="eastAsia"/>
          <w:sz w:val="24"/>
        </w:rPr>
        <w:t>★</w:t>
      </w:r>
      <w:r>
        <w:rPr>
          <w:rFonts w:hint="eastAsia"/>
          <w:b/>
          <w:sz w:val="24"/>
          <w:szCs w:val="24"/>
        </w:rPr>
        <w:t>）</w:t>
      </w:r>
    </w:p>
    <w:p w:rsidR="0070778F" w:rsidRDefault="00A60FC9" w:rsidP="0070778F">
      <w:pPr>
        <w:autoSpaceDE w:val="0"/>
        <w:autoSpaceDN w:val="0"/>
        <w:adjustRightInd w:val="0"/>
        <w:spacing w:line="480" w:lineRule="exact"/>
        <w:ind w:firstLineChars="200" w:firstLine="480"/>
        <w:jc w:val="left"/>
        <w:rPr>
          <w:rFonts w:hAnsi="宋体"/>
          <w:kern w:val="0"/>
          <w:sz w:val="24"/>
          <w:szCs w:val="24"/>
        </w:rPr>
      </w:pPr>
      <w:r w:rsidRPr="00A60FC9">
        <w:rPr>
          <w:rFonts w:hAnsi="宋体" w:hint="eastAsia"/>
          <w:kern w:val="0"/>
          <w:sz w:val="24"/>
          <w:szCs w:val="24"/>
        </w:rPr>
        <w:t>实验平台运维可视化管理系统</w:t>
      </w:r>
      <w:r>
        <w:rPr>
          <w:rFonts w:hAnsi="宋体" w:hint="eastAsia"/>
          <w:kern w:val="0"/>
          <w:sz w:val="24"/>
          <w:szCs w:val="24"/>
        </w:rPr>
        <w:t>需具有以下</w:t>
      </w:r>
      <w:r w:rsidR="002A2B7F">
        <w:rPr>
          <w:rFonts w:hAnsi="宋体" w:hint="eastAsia"/>
          <w:kern w:val="0"/>
          <w:sz w:val="24"/>
          <w:szCs w:val="24"/>
        </w:rPr>
        <w:t>功能</w:t>
      </w:r>
      <w:r w:rsidR="008872D7">
        <w:rPr>
          <w:rFonts w:hAnsi="宋体" w:hint="eastAsia"/>
          <w:kern w:val="0"/>
          <w:sz w:val="24"/>
          <w:szCs w:val="24"/>
        </w:rPr>
        <w:t>：</w:t>
      </w:r>
      <w:r w:rsidR="0070778F">
        <w:rPr>
          <w:rFonts w:hAnsi="宋体"/>
          <w:kern w:val="0"/>
          <w:sz w:val="24"/>
          <w:szCs w:val="24"/>
        </w:rPr>
        <w:t xml:space="preserve"> </w:t>
      </w:r>
    </w:p>
    <w:p w:rsidR="00F02B4A" w:rsidRDefault="00971C9E" w:rsidP="004753FA">
      <w:pPr>
        <w:autoSpaceDE w:val="0"/>
        <w:autoSpaceDN w:val="0"/>
        <w:adjustRightInd w:val="0"/>
        <w:spacing w:line="480" w:lineRule="exact"/>
        <w:ind w:firstLineChars="200" w:firstLine="480"/>
        <w:jc w:val="left"/>
        <w:rPr>
          <w:rFonts w:hAnsi="宋体"/>
          <w:kern w:val="0"/>
          <w:sz w:val="24"/>
          <w:szCs w:val="24"/>
        </w:rPr>
      </w:pPr>
      <w:r>
        <w:rPr>
          <w:rFonts w:hAnsi="宋体" w:hint="eastAsia"/>
          <w:kern w:val="0"/>
          <w:sz w:val="24"/>
          <w:szCs w:val="24"/>
        </w:rPr>
        <w:t>1.</w:t>
      </w:r>
      <w:r w:rsidR="00A672B4">
        <w:rPr>
          <w:rFonts w:hAnsi="宋体" w:hint="eastAsia"/>
          <w:kern w:val="0"/>
          <w:sz w:val="24"/>
          <w:szCs w:val="24"/>
        </w:rPr>
        <w:t xml:space="preserve"> </w:t>
      </w:r>
      <w:r w:rsidR="00A672B4">
        <w:rPr>
          <w:rFonts w:hAnsi="宋体" w:hint="eastAsia"/>
          <w:kern w:val="0"/>
          <w:sz w:val="24"/>
          <w:szCs w:val="24"/>
        </w:rPr>
        <w:t>平台</w:t>
      </w:r>
      <w:r w:rsidR="004200A3">
        <w:rPr>
          <w:rFonts w:hAnsi="宋体" w:hint="eastAsia"/>
          <w:kern w:val="0"/>
          <w:sz w:val="24"/>
          <w:szCs w:val="24"/>
        </w:rPr>
        <w:t>必须</w:t>
      </w:r>
      <w:r w:rsidR="00A672B4">
        <w:rPr>
          <w:rFonts w:hAnsi="宋体" w:hint="eastAsia"/>
          <w:kern w:val="0"/>
          <w:sz w:val="24"/>
          <w:szCs w:val="24"/>
        </w:rPr>
        <w:t>基于</w:t>
      </w:r>
      <w:r w:rsidR="00A672B4">
        <w:rPr>
          <w:rFonts w:hAnsi="宋体" w:hint="eastAsia"/>
          <w:kern w:val="0"/>
          <w:sz w:val="24"/>
          <w:szCs w:val="24"/>
        </w:rPr>
        <w:t>B/S</w:t>
      </w:r>
      <w:r w:rsidR="004200A3">
        <w:rPr>
          <w:rFonts w:hAnsi="宋体" w:hint="eastAsia"/>
          <w:kern w:val="0"/>
          <w:sz w:val="24"/>
          <w:szCs w:val="24"/>
        </w:rPr>
        <w:t>架构，全面兼容在</w:t>
      </w:r>
      <w:r w:rsidR="00A672B4">
        <w:rPr>
          <w:rFonts w:hAnsi="宋体" w:hint="eastAsia"/>
          <w:kern w:val="0"/>
          <w:sz w:val="24"/>
          <w:szCs w:val="24"/>
        </w:rPr>
        <w:t>主流浏览器</w:t>
      </w:r>
      <w:r w:rsidR="004200A3">
        <w:rPr>
          <w:rFonts w:hAnsi="宋体" w:hint="eastAsia"/>
          <w:kern w:val="0"/>
          <w:sz w:val="24"/>
          <w:szCs w:val="24"/>
        </w:rPr>
        <w:t>运行</w:t>
      </w:r>
      <w:r w:rsidR="00A672B4">
        <w:rPr>
          <w:rFonts w:hAnsi="宋体" w:hint="eastAsia"/>
          <w:kern w:val="0"/>
          <w:sz w:val="24"/>
          <w:szCs w:val="24"/>
        </w:rPr>
        <w:t>，如（</w:t>
      </w:r>
      <w:r w:rsidR="00A672B4">
        <w:rPr>
          <w:rFonts w:hAnsi="宋体" w:hint="eastAsia"/>
          <w:kern w:val="0"/>
          <w:sz w:val="24"/>
          <w:szCs w:val="24"/>
        </w:rPr>
        <w:t>IE</w:t>
      </w:r>
      <w:r w:rsidR="00A672B4">
        <w:rPr>
          <w:rFonts w:hAnsi="宋体" w:hint="eastAsia"/>
          <w:kern w:val="0"/>
          <w:sz w:val="24"/>
          <w:szCs w:val="24"/>
        </w:rPr>
        <w:t>、</w:t>
      </w:r>
      <w:r w:rsidR="00A672B4">
        <w:rPr>
          <w:rFonts w:hAnsi="宋体" w:hint="eastAsia"/>
          <w:kern w:val="0"/>
          <w:sz w:val="24"/>
          <w:szCs w:val="24"/>
        </w:rPr>
        <w:t>Chrome</w:t>
      </w:r>
      <w:r w:rsidR="00A672B4">
        <w:rPr>
          <w:rFonts w:hAnsi="宋体" w:hint="eastAsia"/>
          <w:kern w:val="0"/>
          <w:sz w:val="24"/>
          <w:szCs w:val="24"/>
        </w:rPr>
        <w:t>、</w:t>
      </w:r>
      <w:r w:rsidR="00A672B4">
        <w:rPr>
          <w:rFonts w:hAnsi="宋体" w:hint="eastAsia"/>
          <w:kern w:val="0"/>
          <w:sz w:val="24"/>
          <w:szCs w:val="24"/>
        </w:rPr>
        <w:t>Firefox</w:t>
      </w:r>
      <w:r w:rsidR="00A672B4">
        <w:rPr>
          <w:rFonts w:hAnsi="宋体" w:hint="eastAsia"/>
          <w:kern w:val="0"/>
          <w:sz w:val="24"/>
          <w:szCs w:val="24"/>
        </w:rPr>
        <w:t>等）；</w:t>
      </w:r>
    </w:p>
    <w:p w:rsidR="004753FA" w:rsidRPr="00F02B4A" w:rsidRDefault="004753FA" w:rsidP="004753FA">
      <w:pPr>
        <w:autoSpaceDE w:val="0"/>
        <w:autoSpaceDN w:val="0"/>
        <w:adjustRightInd w:val="0"/>
        <w:spacing w:line="480" w:lineRule="exact"/>
        <w:ind w:firstLineChars="200" w:firstLine="480"/>
        <w:jc w:val="left"/>
        <w:rPr>
          <w:rFonts w:hAnsi="宋体"/>
          <w:kern w:val="0"/>
          <w:sz w:val="24"/>
          <w:szCs w:val="24"/>
        </w:rPr>
      </w:pPr>
      <w:r>
        <w:rPr>
          <w:rFonts w:hAnsi="宋体" w:hint="eastAsia"/>
          <w:kern w:val="0"/>
          <w:sz w:val="24"/>
          <w:szCs w:val="24"/>
        </w:rPr>
        <w:t xml:space="preserve">2. </w:t>
      </w:r>
      <w:r>
        <w:rPr>
          <w:rFonts w:hAnsi="宋体" w:hint="eastAsia"/>
          <w:kern w:val="0"/>
          <w:sz w:val="24"/>
          <w:szCs w:val="24"/>
        </w:rPr>
        <w:t>平台</w:t>
      </w:r>
      <w:r w:rsidR="000C63D5">
        <w:rPr>
          <w:rFonts w:hAnsi="宋体" w:hint="eastAsia"/>
          <w:kern w:val="0"/>
          <w:sz w:val="24"/>
          <w:szCs w:val="24"/>
        </w:rPr>
        <w:t>必须安装部署在我校服务器上，不接受第三方在线服务，且</w:t>
      </w:r>
      <w:r>
        <w:rPr>
          <w:rFonts w:hAnsi="宋体" w:hint="eastAsia"/>
          <w:kern w:val="0"/>
          <w:sz w:val="24"/>
          <w:szCs w:val="24"/>
        </w:rPr>
        <w:t>安装部</w:t>
      </w:r>
      <w:r>
        <w:rPr>
          <w:rFonts w:hAnsi="宋体" w:hint="eastAsia"/>
          <w:kern w:val="0"/>
          <w:sz w:val="24"/>
          <w:szCs w:val="24"/>
        </w:rPr>
        <w:lastRenderedPageBreak/>
        <w:t>署</w:t>
      </w:r>
      <w:r w:rsidR="000C63D5">
        <w:rPr>
          <w:rFonts w:hAnsi="宋体" w:hint="eastAsia"/>
          <w:kern w:val="0"/>
          <w:sz w:val="24"/>
          <w:szCs w:val="24"/>
        </w:rPr>
        <w:t>过程中</w:t>
      </w:r>
      <w:r>
        <w:rPr>
          <w:rFonts w:hAnsi="宋体" w:hint="eastAsia"/>
          <w:kern w:val="0"/>
          <w:sz w:val="24"/>
          <w:szCs w:val="24"/>
        </w:rPr>
        <w:t>不需要服务器提供除</w:t>
      </w:r>
      <w:r>
        <w:rPr>
          <w:rFonts w:hAnsi="宋体" w:hint="eastAsia"/>
          <w:kern w:val="0"/>
          <w:sz w:val="24"/>
          <w:szCs w:val="24"/>
        </w:rPr>
        <w:t>IIS</w:t>
      </w:r>
      <w:r>
        <w:rPr>
          <w:rFonts w:hAnsi="宋体" w:hint="eastAsia"/>
          <w:kern w:val="0"/>
          <w:sz w:val="24"/>
          <w:szCs w:val="24"/>
        </w:rPr>
        <w:t>、</w:t>
      </w:r>
      <w:r>
        <w:rPr>
          <w:rFonts w:hAnsi="宋体" w:hint="eastAsia"/>
          <w:kern w:val="0"/>
          <w:sz w:val="24"/>
          <w:szCs w:val="24"/>
        </w:rPr>
        <w:t>Tomcat</w:t>
      </w:r>
      <w:r>
        <w:rPr>
          <w:rFonts w:hAnsi="宋体" w:hint="eastAsia"/>
          <w:kern w:val="0"/>
          <w:sz w:val="24"/>
          <w:szCs w:val="24"/>
        </w:rPr>
        <w:t>、</w:t>
      </w:r>
      <w:r>
        <w:rPr>
          <w:rFonts w:hAnsi="宋体" w:hint="eastAsia"/>
          <w:kern w:val="0"/>
          <w:sz w:val="24"/>
          <w:szCs w:val="24"/>
        </w:rPr>
        <w:t>Glassfish</w:t>
      </w:r>
      <w:r>
        <w:rPr>
          <w:rFonts w:hAnsi="宋体" w:hint="eastAsia"/>
          <w:kern w:val="0"/>
          <w:sz w:val="24"/>
          <w:szCs w:val="24"/>
        </w:rPr>
        <w:t>等之外的额外插件，如各类</w:t>
      </w:r>
      <w:r>
        <w:rPr>
          <w:rFonts w:hAnsi="宋体" w:hint="eastAsia"/>
          <w:kern w:val="0"/>
          <w:sz w:val="24"/>
          <w:szCs w:val="24"/>
        </w:rPr>
        <w:t>Agent</w:t>
      </w:r>
      <w:r w:rsidR="00EF59AB">
        <w:rPr>
          <w:rFonts w:hAnsi="宋体" w:hint="eastAsia"/>
          <w:kern w:val="0"/>
          <w:sz w:val="24"/>
          <w:szCs w:val="24"/>
        </w:rPr>
        <w:t>等；</w:t>
      </w:r>
    </w:p>
    <w:p w:rsidR="00971C9E" w:rsidRDefault="00A672B4" w:rsidP="00A60FC9">
      <w:pPr>
        <w:widowControl/>
        <w:spacing w:line="360" w:lineRule="auto"/>
        <w:ind w:firstLine="480"/>
        <w:contextualSpacing/>
        <w:jc w:val="left"/>
        <w:rPr>
          <w:rFonts w:hAnsi="宋体"/>
          <w:kern w:val="0"/>
          <w:sz w:val="24"/>
          <w:szCs w:val="24"/>
        </w:rPr>
      </w:pPr>
      <w:r>
        <w:rPr>
          <w:rFonts w:hAnsi="宋体" w:hint="eastAsia"/>
          <w:kern w:val="0"/>
          <w:sz w:val="24"/>
          <w:szCs w:val="24"/>
        </w:rPr>
        <w:t>3</w:t>
      </w:r>
      <w:r w:rsidR="00971C9E">
        <w:rPr>
          <w:rFonts w:hAnsi="宋体" w:hint="eastAsia"/>
          <w:kern w:val="0"/>
          <w:sz w:val="24"/>
          <w:szCs w:val="24"/>
        </w:rPr>
        <w:t>.</w:t>
      </w:r>
      <w:r w:rsidR="00A60FC9">
        <w:rPr>
          <w:rFonts w:ascii="Calibri" w:hAnsi="Calibri" w:hint="eastAsia"/>
          <w:kern w:val="0"/>
          <w:sz w:val="24"/>
          <w:szCs w:val="20"/>
        </w:rPr>
        <w:t>建设的门户</w:t>
      </w:r>
      <w:r w:rsidR="004D0A7E">
        <w:rPr>
          <w:rFonts w:ascii="Calibri" w:hAnsi="Calibri" w:hint="eastAsia"/>
          <w:kern w:val="0"/>
          <w:sz w:val="24"/>
          <w:szCs w:val="20"/>
        </w:rPr>
        <w:t>网站共三个</w:t>
      </w:r>
      <w:r w:rsidR="00A60FC9" w:rsidRPr="003A42CB">
        <w:rPr>
          <w:rFonts w:ascii="Calibri" w:hAnsi="Calibri" w:hint="eastAsia"/>
          <w:kern w:val="0"/>
          <w:sz w:val="24"/>
          <w:szCs w:val="20"/>
        </w:rPr>
        <w:t>，</w:t>
      </w:r>
      <w:r w:rsidR="004D0A7E">
        <w:rPr>
          <w:rFonts w:ascii="Calibri" w:hAnsi="Calibri" w:hint="eastAsia"/>
          <w:kern w:val="0"/>
          <w:sz w:val="24"/>
          <w:szCs w:val="20"/>
        </w:rPr>
        <w:t>每个门户网站</w:t>
      </w:r>
      <w:r w:rsidR="00A60FC9">
        <w:rPr>
          <w:rFonts w:ascii="Calibri" w:hAnsi="Calibri" w:hint="eastAsia"/>
          <w:kern w:val="0"/>
          <w:sz w:val="24"/>
          <w:szCs w:val="20"/>
        </w:rPr>
        <w:t>由</w:t>
      </w:r>
      <w:r w:rsidR="00A60FC9" w:rsidRPr="003A42CB">
        <w:rPr>
          <w:rFonts w:ascii="Calibri" w:hAnsi="Calibri"/>
          <w:sz w:val="24"/>
        </w:rPr>
        <w:t>前台显示模块、后台管理模块</w:t>
      </w:r>
      <w:r w:rsidR="00A60FC9" w:rsidRPr="003A42CB">
        <w:rPr>
          <w:rFonts w:ascii="Calibri" w:hAnsi="Calibri" w:hint="eastAsia"/>
          <w:sz w:val="24"/>
        </w:rPr>
        <w:t>两个部分</w:t>
      </w:r>
      <w:r w:rsidR="00A60FC9">
        <w:rPr>
          <w:rFonts w:ascii="Calibri" w:hAnsi="Calibri" w:hint="eastAsia"/>
          <w:sz w:val="24"/>
        </w:rPr>
        <w:t>组成，要有较好的展示度与易用性，并在此基础上对门户进行运营维护服务，对甲方提出的修改要求予以响应。</w:t>
      </w:r>
    </w:p>
    <w:p w:rsidR="0070778F" w:rsidRDefault="0070778F" w:rsidP="008872D7">
      <w:pPr>
        <w:autoSpaceDE w:val="0"/>
        <w:autoSpaceDN w:val="0"/>
        <w:adjustRightInd w:val="0"/>
        <w:spacing w:line="480" w:lineRule="exact"/>
        <w:ind w:firstLineChars="200" w:firstLine="480"/>
        <w:jc w:val="left"/>
        <w:rPr>
          <w:rFonts w:ascii="Calibri" w:hAnsi="Calibri" w:hint="eastAsia"/>
          <w:kern w:val="0"/>
          <w:sz w:val="24"/>
          <w:szCs w:val="20"/>
        </w:rPr>
      </w:pPr>
      <w:r>
        <w:rPr>
          <w:rFonts w:hAnsi="宋体" w:hint="eastAsia"/>
          <w:kern w:val="0"/>
          <w:sz w:val="24"/>
          <w:szCs w:val="24"/>
        </w:rPr>
        <w:t>4</w:t>
      </w:r>
      <w:r w:rsidRPr="00A60FC9">
        <w:rPr>
          <w:rFonts w:ascii="Calibri" w:hAnsi="Calibri" w:hint="eastAsia"/>
          <w:kern w:val="0"/>
          <w:sz w:val="24"/>
          <w:szCs w:val="20"/>
        </w:rPr>
        <w:t>.</w:t>
      </w:r>
      <w:r w:rsidR="00A60FC9" w:rsidRPr="00A60FC9">
        <w:rPr>
          <w:rFonts w:ascii="Calibri" w:hAnsi="Calibri" w:hint="eastAsia"/>
          <w:kern w:val="0"/>
          <w:sz w:val="24"/>
          <w:szCs w:val="20"/>
        </w:rPr>
        <w:t xml:space="preserve"> </w:t>
      </w:r>
      <w:r w:rsidR="00A60FC9" w:rsidRPr="00A60FC9">
        <w:rPr>
          <w:rFonts w:ascii="Calibri" w:hAnsi="Calibri" w:hint="eastAsia"/>
          <w:kern w:val="0"/>
          <w:sz w:val="24"/>
          <w:szCs w:val="20"/>
        </w:rPr>
        <w:t>可视化资源展示系统</w:t>
      </w:r>
    </w:p>
    <w:p w:rsidR="00A60FC9" w:rsidRPr="002B28B0" w:rsidRDefault="00A60FC9" w:rsidP="00A60FC9">
      <w:pPr>
        <w:spacing w:line="360" w:lineRule="auto"/>
        <w:ind w:firstLine="480"/>
        <w:jc w:val="left"/>
        <w:rPr>
          <w:rFonts w:asciiTheme="minorEastAsia" w:hAnsiTheme="minorEastAsia" w:cstheme="minorEastAsia"/>
          <w:sz w:val="24"/>
          <w:szCs w:val="24"/>
        </w:rPr>
      </w:pPr>
      <w:r w:rsidRPr="002B28B0">
        <w:rPr>
          <w:rFonts w:asciiTheme="minorEastAsia" w:hAnsiTheme="minorEastAsia" w:cstheme="minorEastAsia" w:hint="eastAsia"/>
          <w:sz w:val="24"/>
          <w:szCs w:val="24"/>
        </w:rPr>
        <w:t>提供三个层次的可视化，第一层为校园级，第二次为楼宇级，第三层为楼层与实验室级</w:t>
      </w:r>
      <w:r>
        <w:rPr>
          <w:rFonts w:asciiTheme="minorEastAsia" w:hAnsiTheme="minorEastAsia" w:cstheme="minorEastAsia" w:hint="eastAsia"/>
          <w:sz w:val="24"/>
          <w:szCs w:val="24"/>
        </w:rPr>
        <w:t>，需要对1栋楼的10个实验室进行可视化展示</w:t>
      </w:r>
      <w:r w:rsidRPr="002B28B0">
        <w:rPr>
          <w:rFonts w:asciiTheme="minorEastAsia" w:hAnsiTheme="minorEastAsia" w:cstheme="minorEastAsia" w:hint="eastAsia"/>
          <w:sz w:val="24"/>
          <w:szCs w:val="24"/>
        </w:rPr>
        <w:t>。</w:t>
      </w:r>
    </w:p>
    <w:p w:rsidR="00A60FC9" w:rsidRDefault="00A60FC9" w:rsidP="00A60FC9">
      <w:pPr>
        <w:spacing w:line="360" w:lineRule="auto"/>
        <w:ind w:firstLine="480"/>
        <w:jc w:val="left"/>
        <w:rPr>
          <w:rFonts w:asciiTheme="minorEastAsia" w:hAnsiTheme="minorEastAsia" w:cstheme="minorEastAsia"/>
          <w:sz w:val="24"/>
          <w:szCs w:val="24"/>
        </w:rPr>
      </w:pPr>
      <w:r w:rsidRPr="003A42CB">
        <w:rPr>
          <w:rFonts w:asciiTheme="minorEastAsia" w:hAnsiTheme="minorEastAsia" w:cstheme="minorEastAsia" w:hint="eastAsia"/>
          <w:sz w:val="24"/>
          <w:szCs w:val="24"/>
        </w:rPr>
        <w:t>要求实现主要功能如下：</w:t>
      </w:r>
    </w:p>
    <w:p w:rsidR="00A60FC9" w:rsidRPr="006C6D6A" w:rsidRDefault="00A60FC9" w:rsidP="00A60FC9">
      <w:pPr>
        <w:spacing w:line="360" w:lineRule="auto"/>
        <w:ind w:firstLine="480"/>
        <w:jc w:val="left"/>
        <w:rPr>
          <w:rFonts w:asciiTheme="minorEastAsia" w:hAnsiTheme="minorEastAsia" w:cstheme="minorEastAsia"/>
          <w:b/>
          <w:sz w:val="24"/>
          <w:szCs w:val="24"/>
        </w:rPr>
      </w:pPr>
      <w:r w:rsidRPr="003A42CB">
        <w:rPr>
          <w:rFonts w:asciiTheme="minorEastAsia" w:hAnsiTheme="minorEastAsia" w:cstheme="minorEastAsia" w:hint="eastAsia"/>
          <w:b/>
          <w:sz w:val="24"/>
          <w:szCs w:val="24"/>
        </w:rPr>
        <w:t>1</w:t>
      </w:r>
      <w:r>
        <w:rPr>
          <w:rFonts w:asciiTheme="minorEastAsia" w:hAnsiTheme="minorEastAsia" w:cstheme="minorEastAsia" w:hint="eastAsia"/>
          <w:b/>
          <w:sz w:val="24"/>
          <w:szCs w:val="24"/>
        </w:rPr>
        <w:t>）校园级</w:t>
      </w:r>
    </w:p>
    <w:p w:rsidR="00A60FC9" w:rsidRPr="006C6D6A" w:rsidRDefault="00A60FC9" w:rsidP="00A60FC9">
      <w:pPr>
        <w:spacing w:line="360" w:lineRule="auto"/>
        <w:ind w:firstLine="480"/>
        <w:jc w:val="left"/>
        <w:rPr>
          <w:rFonts w:asciiTheme="minorEastAsia" w:hAnsiTheme="minorEastAsia" w:cstheme="minorEastAsia"/>
          <w:sz w:val="24"/>
          <w:szCs w:val="24"/>
        </w:rPr>
      </w:pPr>
      <w:r w:rsidRPr="006C6D6A">
        <w:rPr>
          <w:rFonts w:asciiTheme="minorEastAsia" w:hAnsiTheme="minorEastAsia" w:cstheme="minorEastAsia" w:hint="eastAsia"/>
          <w:sz w:val="24"/>
          <w:szCs w:val="24"/>
        </w:rPr>
        <w:t>展示效果：</w:t>
      </w:r>
      <w:r w:rsidRPr="006C6D6A">
        <w:rPr>
          <w:rFonts w:asciiTheme="minorEastAsia" w:hAnsiTheme="minorEastAsia" w:cstheme="minorEastAsia"/>
          <w:sz w:val="24"/>
          <w:szCs w:val="24"/>
        </w:rPr>
        <w:t>在学校的</w:t>
      </w:r>
      <w:r w:rsidRPr="006C6D6A">
        <w:rPr>
          <w:rFonts w:asciiTheme="minorEastAsia" w:hAnsiTheme="minorEastAsia" w:cstheme="minorEastAsia" w:hint="eastAsia"/>
          <w:sz w:val="24"/>
          <w:szCs w:val="24"/>
        </w:rPr>
        <w:t>GI</w:t>
      </w:r>
      <w:r w:rsidRPr="006C6D6A">
        <w:rPr>
          <w:rFonts w:asciiTheme="minorEastAsia" w:hAnsiTheme="minorEastAsia" w:cstheme="minorEastAsia"/>
          <w:sz w:val="24"/>
          <w:szCs w:val="24"/>
        </w:rPr>
        <w:t>S或者相关底图的基础上进行修饰和美化，突出相关建筑，鼠标在建筑悬停后可以出现明细的信息</w:t>
      </w:r>
      <w:r w:rsidRPr="006C6D6A">
        <w:rPr>
          <w:rFonts w:asciiTheme="minorEastAsia" w:hAnsiTheme="minorEastAsia" w:cstheme="minorEastAsia" w:hint="eastAsia"/>
          <w:sz w:val="24"/>
          <w:szCs w:val="24"/>
        </w:rPr>
        <w:t>；点击后可以链接到制定在线资源（flash/微课/网页）。</w:t>
      </w:r>
    </w:p>
    <w:p w:rsidR="00A60FC9" w:rsidRDefault="00A60FC9" w:rsidP="00A60FC9">
      <w:pPr>
        <w:spacing w:line="360" w:lineRule="auto"/>
        <w:ind w:firstLine="480"/>
        <w:jc w:val="left"/>
        <w:rPr>
          <w:rFonts w:asciiTheme="minorEastAsia" w:hAnsiTheme="minorEastAsia" w:cstheme="minorEastAsia"/>
          <w:b/>
          <w:sz w:val="24"/>
          <w:szCs w:val="24"/>
        </w:rPr>
      </w:pPr>
      <w:bookmarkStart w:id="9" w:name="OLE_LINK16"/>
      <w:bookmarkStart w:id="10" w:name="OLE_LINK17"/>
      <w:r>
        <w:rPr>
          <w:rFonts w:asciiTheme="minorEastAsia" w:hAnsiTheme="minorEastAsia" w:cstheme="minorEastAsia" w:hint="eastAsia"/>
          <w:b/>
          <w:sz w:val="24"/>
          <w:szCs w:val="24"/>
        </w:rPr>
        <w:t>2）</w:t>
      </w:r>
      <w:r w:rsidRPr="006C6D6A">
        <w:rPr>
          <w:rFonts w:asciiTheme="minorEastAsia" w:hAnsiTheme="minorEastAsia" w:cstheme="minorEastAsia" w:hint="eastAsia"/>
          <w:b/>
          <w:sz w:val="24"/>
          <w:szCs w:val="24"/>
        </w:rPr>
        <w:t>楼宇级</w:t>
      </w:r>
    </w:p>
    <w:p w:rsidR="00A60FC9" w:rsidRPr="00752576" w:rsidRDefault="00A60FC9" w:rsidP="00A60FC9">
      <w:pPr>
        <w:spacing w:line="360" w:lineRule="auto"/>
        <w:ind w:firstLine="480"/>
        <w:jc w:val="left"/>
        <w:rPr>
          <w:rFonts w:asciiTheme="minorEastAsia" w:hAnsiTheme="minorEastAsia" w:cstheme="minorEastAsia"/>
          <w:sz w:val="24"/>
          <w:szCs w:val="24"/>
        </w:rPr>
      </w:pPr>
      <w:r w:rsidRPr="00752576">
        <w:rPr>
          <w:rFonts w:asciiTheme="minorEastAsia" w:hAnsiTheme="minorEastAsia" w:cstheme="minorEastAsia"/>
          <w:sz w:val="24"/>
          <w:szCs w:val="24"/>
        </w:rPr>
        <w:t>显示</w:t>
      </w:r>
      <w:r>
        <w:rPr>
          <w:rFonts w:asciiTheme="minorEastAsia" w:hAnsiTheme="minorEastAsia" w:cstheme="minorEastAsia"/>
          <w:sz w:val="24"/>
          <w:szCs w:val="24"/>
        </w:rPr>
        <w:t>相关楼层以及实验室在楼层的位置</w:t>
      </w:r>
      <w:r>
        <w:rPr>
          <w:rFonts w:asciiTheme="minorEastAsia" w:hAnsiTheme="minorEastAsia" w:cstheme="minorEastAsia" w:hint="eastAsia"/>
          <w:sz w:val="24"/>
          <w:szCs w:val="24"/>
        </w:rPr>
        <w:t>，并且可以用不同色块显示当前浏览的实验室在楼层的位置。</w:t>
      </w:r>
    </w:p>
    <w:p w:rsidR="00A60FC9" w:rsidRPr="006C6D6A" w:rsidRDefault="00A60FC9" w:rsidP="00A60FC9">
      <w:pPr>
        <w:spacing w:line="360" w:lineRule="auto"/>
        <w:ind w:firstLine="480"/>
        <w:jc w:val="left"/>
        <w:rPr>
          <w:rFonts w:asciiTheme="minorEastAsia" w:hAnsiTheme="minorEastAsia" w:cstheme="minorEastAsia"/>
          <w:b/>
          <w:sz w:val="24"/>
          <w:szCs w:val="24"/>
        </w:rPr>
      </w:pPr>
      <w:r>
        <w:rPr>
          <w:rFonts w:asciiTheme="minorEastAsia" w:hAnsiTheme="minorEastAsia" w:cstheme="minorEastAsia"/>
          <w:b/>
          <w:sz w:val="24"/>
          <w:szCs w:val="24"/>
        </w:rPr>
        <w:t>3</w:t>
      </w:r>
      <w:r>
        <w:rPr>
          <w:rFonts w:asciiTheme="minorEastAsia" w:hAnsiTheme="minorEastAsia" w:cstheme="minorEastAsia" w:hint="eastAsia"/>
          <w:b/>
          <w:sz w:val="24"/>
          <w:szCs w:val="24"/>
        </w:rPr>
        <w:t>）实验室级</w:t>
      </w:r>
    </w:p>
    <w:bookmarkEnd w:id="9"/>
    <w:bookmarkEnd w:id="10"/>
    <w:p w:rsidR="00A60FC9" w:rsidRDefault="00A60FC9" w:rsidP="00A60FC9">
      <w:pPr>
        <w:spacing w:line="360" w:lineRule="auto"/>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实现实验室所在位置的可视化展示，</w:t>
      </w:r>
      <w:r w:rsidRPr="003A42CB">
        <w:rPr>
          <w:rFonts w:asciiTheme="minorEastAsia" w:hAnsiTheme="minorEastAsia" w:cstheme="minorEastAsia" w:hint="eastAsia"/>
          <w:sz w:val="24"/>
          <w:szCs w:val="24"/>
        </w:rPr>
        <w:t>与位置坐标点绑定，动态展现实验室的综合性的知识信息；</w:t>
      </w:r>
      <w:r>
        <w:rPr>
          <w:rFonts w:asciiTheme="minorEastAsia" w:hAnsiTheme="minorEastAsia" w:cstheme="minorEastAsia"/>
          <w:sz w:val="24"/>
          <w:szCs w:val="24"/>
        </w:rPr>
        <w:t>实验室的可视化图片可以通过后台进行替换修改</w:t>
      </w:r>
      <w:r>
        <w:rPr>
          <w:rFonts w:asciiTheme="minorEastAsia" w:hAnsiTheme="minorEastAsia" w:cstheme="minorEastAsia" w:hint="eastAsia"/>
          <w:sz w:val="24"/>
          <w:szCs w:val="24"/>
        </w:rPr>
        <w:t>，</w:t>
      </w:r>
      <w:r>
        <w:rPr>
          <w:rFonts w:asciiTheme="minorEastAsia" w:hAnsiTheme="minorEastAsia" w:cstheme="minorEastAsia"/>
          <w:sz w:val="24"/>
          <w:szCs w:val="24"/>
        </w:rPr>
        <w:t>相关的坐标点以及设备信息的可以通过后台自行定义</w:t>
      </w:r>
      <w:r>
        <w:rPr>
          <w:rFonts w:asciiTheme="minorEastAsia" w:hAnsiTheme="minorEastAsia" w:cstheme="minorEastAsia" w:hint="eastAsia"/>
          <w:sz w:val="24"/>
          <w:szCs w:val="24"/>
        </w:rPr>
        <w:t>，</w:t>
      </w:r>
      <w:r>
        <w:rPr>
          <w:rFonts w:asciiTheme="minorEastAsia" w:hAnsiTheme="minorEastAsia" w:cstheme="minorEastAsia"/>
          <w:sz w:val="24"/>
          <w:szCs w:val="24"/>
        </w:rPr>
        <w:t>实现数据的动态显示</w:t>
      </w:r>
      <w:r>
        <w:rPr>
          <w:rFonts w:asciiTheme="minorEastAsia" w:hAnsiTheme="minorEastAsia" w:cstheme="minorEastAsia" w:hint="eastAsia"/>
          <w:sz w:val="24"/>
          <w:szCs w:val="24"/>
        </w:rPr>
        <w:t>。</w:t>
      </w:r>
      <w:r w:rsidRPr="00752576">
        <w:rPr>
          <w:rFonts w:asciiTheme="minorEastAsia" w:hAnsiTheme="minorEastAsia" w:cstheme="minorEastAsia" w:hint="eastAsia"/>
          <w:sz w:val="24"/>
          <w:szCs w:val="24"/>
        </w:rPr>
        <w:t>前台数据可以通过配置实现与后台数据的动态联动</w:t>
      </w:r>
      <w:r>
        <w:rPr>
          <w:rFonts w:asciiTheme="minorEastAsia" w:hAnsiTheme="minorEastAsia" w:cstheme="minorEastAsia" w:hint="eastAsia"/>
          <w:sz w:val="24"/>
          <w:szCs w:val="24"/>
        </w:rPr>
        <w:t>；</w:t>
      </w:r>
      <w:r w:rsidRPr="003A42CB">
        <w:rPr>
          <w:rFonts w:asciiTheme="minorEastAsia" w:hAnsiTheme="minorEastAsia" w:cstheme="minorEastAsia" w:hint="eastAsia"/>
          <w:sz w:val="24"/>
          <w:szCs w:val="24"/>
        </w:rPr>
        <w:t>点击建筑物标图标，展示各楼宇中楼层实验室以及颜色标识综合性的一级指标，实现各实验室（区域）明细指标的可视化展示。</w:t>
      </w:r>
    </w:p>
    <w:p w:rsidR="00A60FC9" w:rsidRPr="007F1952" w:rsidRDefault="00A60FC9" w:rsidP="00A60FC9">
      <w:pPr>
        <w:spacing w:line="360" w:lineRule="auto"/>
        <w:ind w:firstLine="480"/>
        <w:jc w:val="left"/>
        <w:rPr>
          <w:rFonts w:asciiTheme="minorEastAsia" w:hAnsiTheme="minorEastAsia" w:cstheme="minorEastAsia"/>
          <w:b/>
          <w:sz w:val="24"/>
          <w:szCs w:val="24"/>
        </w:rPr>
      </w:pPr>
      <w:r>
        <w:rPr>
          <w:rFonts w:asciiTheme="minorEastAsia" w:hAnsiTheme="minorEastAsia" w:cstheme="minorEastAsia"/>
          <w:b/>
          <w:sz w:val="24"/>
          <w:szCs w:val="24"/>
        </w:rPr>
        <w:t>4</w:t>
      </w:r>
      <w:r>
        <w:rPr>
          <w:rFonts w:asciiTheme="minorEastAsia" w:hAnsiTheme="minorEastAsia" w:cstheme="minorEastAsia" w:hint="eastAsia"/>
          <w:b/>
          <w:sz w:val="24"/>
          <w:szCs w:val="24"/>
        </w:rPr>
        <w:t>）</w:t>
      </w:r>
      <w:r w:rsidRPr="007F1952">
        <w:rPr>
          <w:rFonts w:asciiTheme="minorEastAsia" w:hAnsiTheme="minorEastAsia" w:cstheme="minorEastAsia" w:hint="eastAsia"/>
          <w:b/>
          <w:sz w:val="24"/>
          <w:szCs w:val="24"/>
        </w:rPr>
        <w:t>实验室信息</w:t>
      </w:r>
    </w:p>
    <w:p w:rsidR="00A60FC9" w:rsidRPr="003A42CB" w:rsidRDefault="00A60FC9" w:rsidP="00A60FC9">
      <w:pPr>
        <w:adjustRightInd w:val="0"/>
        <w:snapToGrid w:val="0"/>
        <w:spacing w:line="360" w:lineRule="auto"/>
        <w:ind w:firstLineChars="200" w:firstLine="480"/>
        <w:textAlignment w:val="baseline"/>
        <w:rPr>
          <w:kern w:val="0"/>
          <w:sz w:val="24"/>
          <w:szCs w:val="24"/>
        </w:rPr>
      </w:pPr>
      <w:r>
        <w:rPr>
          <w:rFonts w:hint="eastAsia"/>
          <w:kern w:val="0"/>
          <w:sz w:val="24"/>
          <w:szCs w:val="24"/>
        </w:rPr>
        <w:t>展示</w:t>
      </w:r>
      <w:r w:rsidRPr="003A42CB">
        <w:rPr>
          <w:rFonts w:hint="eastAsia"/>
          <w:kern w:val="0"/>
          <w:sz w:val="24"/>
          <w:szCs w:val="24"/>
        </w:rPr>
        <w:t>实验室详情，包括实验室名称、地点、管理机构、实验室编号、使用面积、实验室容量等基本信息。</w:t>
      </w:r>
    </w:p>
    <w:p w:rsidR="00A60FC9" w:rsidRPr="003A42CB" w:rsidRDefault="00A60FC9" w:rsidP="00A60FC9">
      <w:pPr>
        <w:spacing w:line="360" w:lineRule="auto"/>
        <w:ind w:firstLine="480"/>
        <w:jc w:val="left"/>
        <w:rPr>
          <w:rFonts w:asciiTheme="minorEastAsia" w:hAnsiTheme="minorEastAsia" w:cstheme="minorEastAsia"/>
          <w:b/>
          <w:sz w:val="24"/>
          <w:szCs w:val="24"/>
        </w:rPr>
      </w:pPr>
      <w:r>
        <w:rPr>
          <w:rFonts w:asciiTheme="minorEastAsia" w:hAnsiTheme="minorEastAsia" w:cstheme="minorEastAsia"/>
          <w:b/>
          <w:sz w:val="24"/>
          <w:szCs w:val="24"/>
        </w:rPr>
        <w:t>5</w:t>
      </w:r>
      <w:r>
        <w:rPr>
          <w:rFonts w:asciiTheme="minorEastAsia" w:hAnsiTheme="minorEastAsia" w:cstheme="minorEastAsia" w:hint="eastAsia"/>
          <w:b/>
          <w:sz w:val="24"/>
          <w:szCs w:val="24"/>
        </w:rPr>
        <w:t>）科研</w:t>
      </w:r>
      <w:r w:rsidRPr="003A42CB">
        <w:rPr>
          <w:rFonts w:asciiTheme="minorEastAsia" w:hAnsiTheme="minorEastAsia" w:cstheme="minorEastAsia" w:hint="eastAsia"/>
          <w:b/>
          <w:sz w:val="24"/>
          <w:szCs w:val="24"/>
        </w:rPr>
        <w:t>资源展示</w:t>
      </w:r>
    </w:p>
    <w:p w:rsidR="00A60FC9" w:rsidRPr="003A42CB" w:rsidRDefault="00A60FC9" w:rsidP="00A60FC9">
      <w:pPr>
        <w:spacing w:line="360" w:lineRule="auto"/>
        <w:ind w:firstLine="480"/>
        <w:jc w:val="left"/>
        <w:rPr>
          <w:rFonts w:asciiTheme="minorEastAsia" w:hAnsiTheme="minorEastAsia" w:cstheme="minorEastAsia"/>
          <w:sz w:val="24"/>
          <w:szCs w:val="24"/>
        </w:rPr>
      </w:pPr>
      <w:r w:rsidRPr="003A42CB">
        <w:rPr>
          <w:rFonts w:asciiTheme="minorEastAsia" w:hAnsiTheme="minorEastAsia" w:cstheme="minorEastAsia" w:hint="eastAsia"/>
          <w:sz w:val="24"/>
          <w:szCs w:val="24"/>
        </w:rPr>
        <w:t>可以展示各项相关的课程资源，并且可以生成二维码，支持移动学习；结合现场设备与部署位置的方式展示知识点。</w:t>
      </w:r>
    </w:p>
    <w:p w:rsidR="00A60FC9" w:rsidRPr="003A42CB" w:rsidRDefault="004057A8" w:rsidP="00A60FC9">
      <w:pPr>
        <w:spacing w:line="360" w:lineRule="auto"/>
        <w:ind w:firstLine="480"/>
        <w:jc w:val="left"/>
        <w:rPr>
          <w:rFonts w:asciiTheme="minorEastAsia" w:hAnsiTheme="minorEastAsia" w:cstheme="minorEastAsia"/>
          <w:b/>
          <w:sz w:val="24"/>
          <w:szCs w:val="24"/>
        </w:rPr>
      </w:pPr>
      <w:bookmarkStart w:id="11" w:name="OLE_LINK8"/>
      <w:bookmarkStart w:id="12" w:name="OLE_LINK9"/>
      <w:bookmarkStart w:id="13" w:name="OLE_LINK10"/>
      <w:r>
        <w:rPr>
          <w:rFonts w:asciiTheme="minorEastAsia" w:hAnsiTheme="minorEastAsia" w:cstheme="minorEastAsia" w:hint="eastAsia"/>
          <w:b/>
          <w:sz w:val="24"/>
          <w:szCs w:val="24"/>
        </w:rPr>
        <w:lastRenderedPageBreak/>
        <w:t>6</w:t>
      </w:r>
      <w:r w:rsidR="00A60FC9" w:rsidRPr="003A42CB">
        <w:rPr>
          <w:rFonts w:asciiTheme="minorEastAsia" w:hAnsiTheme="minorEastAsia" w:cstheme="minorEastAsia" w:hint="eastAsia"/>
          <w:b/>
          <w:sz w:val="24"/>
          <w:szCs w:val="24"/>
        </w:rPr>
        <w:t>）实时画面</w:t>
      </w:r>
    </w:p>
    <w:bookmarkEnd w:id="11"/>
    <w:bookmarkEnd w:id="12"/>
    <w:bookmarkEnd w:id="13"/>
    <w:p w:rsidR="00A60FC9" w:rsidRDefault="00A60FC9" w:rsidP="00A60FC9">
      <w:pPr>
        <w:spacing w:line="360" w:lineRule="auto"/>
        <w:ind w:firstLine="480"/>
        <w:jc w:val="left"/>
        <w:rPr>
          <w:rFonts w:asciiTheme="minorEastAsia" w:hAnsiTheme="minorEastAsia" w:cstheme="minorEastAsia"/>
          <w:sz w:val="24"/>
          <w:szCs w:val="24"/>
        </w:rPr>
      </w:pPr>
      <w:r w:rsidRPr="003A42CB">
        <w:rPr>
          <w:rFonts w:asciiTheme="minorEastAsia" w:hAnsiTheme="minorEastAsia" w:cstheme="minorEastAsia" w:hint="eastAsia"/>
          <w:sz w:val="24"/>
          <w:szCs w:val="24"/>
        </w:rPr>
        <w:t>对接视频监控系统，可以实时查看实验室的视频监控画面，更加直观地呈现实验室情况，以满足开放透明的要求。</w:t>
      </w:r>
    </w:p>
    <w:p w:rsidR="00A60FC9" w:rsidRDefault="004057A8" w:rsidP="00A60FC9">
      <w:pPr>
        <w:spacing w:line="360" w:lineRule="auto"/>
        <w:ind w:firstLine="480"/>
        <w:jc w:val="left"/>
        <w:rPr>
          <w:rFonts w:asciiTheme="minorEastAsia" w:hAnsiTheme="minorEastAsia" w:cstheme="minorEastAsia"/>
          <w:b/>
          <w:sz w:val="24"/>
          <w:szCs w:val="24"/>
        </w:rPr>
      </w:pPr>
      <w:r>
        <w:rPr>
          <w:rFonts w:asciiTheme="minorEastAsia" w:hAnsiTheme="minorEastAsia" w:cstheme="minorEastAsia" w:hint="eastAsia"/>
          <w:b/>
          <w:sz w:val="24"/>
          <w:szCs w:val="24"/>
        </w:rPr>
        <w:t>7</w:t>
      </w:r>
      <w:r w:rsidR="00A60FC9">
        <w:rPr>
          <w:rFonts w:asciiTheme="minorEastAsia" w:hAnsiTheme="minorEastAsia" w:cstheme="minorEastAsia" w:hint="eastAsia"/>
          <w:b/>
          <w:sz w:val="24"/>
          <w:szCs w:val="24"/>
        </w:rPr>
        <w:t>）接口对接</w:t>
      </w:r>
    </w:p>
    <w:p w:rsidR="00A60FC9" w:rsidRPr="00A60FC9" w:rsidRDefault="00A60FC9" w:rsidP="00A60FC9">
      <w:pPr>
        <w:spacing w:line="360" w:lineRule="auto"/>
        <w:ind w:firstLineChars="200" w:firstLine="480"/>
        <w:rPr>
          <w:sz w:val="24"/>
          <w:szCs w:val="24"/>
        </w:rPr>
      </w:pPr>
      <w:r w:rsidRPr="006C7D92">
        <w:rPr>
          <w:sz w:val="24"/>
          <w:szCs w:val="24"/>
        </w:rPr>
        <w:t>能够和</w:t>
      </w:r>
      <w:r>
        <w:rPr>
          <w:sz w:val="24"/>
          <w:szCs w:val="24"/>
        </w:rPr>
        <w:t>可视化系统</w:t>
      </w:r>
      <w:r w:rsidRPr="006C7D92">
        <w:rPr>
          <w:sz w:val="24"/>
          <w:szCs w:val="24"/>
        </w:rPr>
        <w:t>对接。管理员通过系统可在校内外监控一个或多个实验室。能够通过实验室信息管理系统在外网通过权限监控实验室视频情况。</w:t>
      </w:r>
      <w:r w:rsidRPr="00A60FC9">
        <w:rPr>
          <w:sz w:val="24"/>
          <w:szCs w:val="24"/>
        </w:rPr>
        <w:t>监控管理系统厂家提供接口开发，与实验室信息管理系统对接。</w:t>
      </w:r>
    </w:p>
    <w:p w:rsidR="004057A8" w:rsidRDefault="004057A8" w:rsidP="004057A8">
      <w:pPr>
        <w:spacing w:line="360" w:lineRule="auto"/>
        <w:ind w:firstLine="480"/>
        <w:jc w:val="left"/>
        <w:rPr>
          <w:rFonts w:asciiTheme="minorEastAsia" w:hAnsiTheme="minorEastAsia" w:cstheme="minorEastAsia" w:hint="eastAsia"/>
          <w:b/>
          <w:sz w:val="24"/>
          <w:szCs w:val="24"/>
        </w:rPr>
      </w:pPr>
      <w:r>
        <w:rPr>
          <w:rFonts w:asciiTheme="minorEastAsia" w:hAnsiTheme="minorEastAsia" w:cstheme="minorEastAsia" w:hint="eastAsia"/>
          <w:b/>
          <w:sz w:val="24"/>
          <w:szCs w:val="24"/>
        </w:rPr>
        <w:t>8</w:t>
      </w:r>
      <w:r w:rsidR="00A60FC9" w:rsidRPr="003578EC">
        <w:rPr>
          <w:rFonts w:asciiTheme="minorEastAsia" w:hAnsiTheme="minorEastAsia" w:cstheme="minorEastAsia" w:hint="eastAsia"/>
          <w:b/>
          <w:sz w:val="24"/>
          <w:szCs w:val="24"/>
        </w:rPr>
        <w:t>）数据基础</w:t>
      </w:r>
    </w:p>
    <w:p w:rsidR="004057A8" w:rsidRPr="004057A8" w:rsidRDefault="00A60FC9" w:rsidP="004057A8">
      <w:pPr>
        <w:pStyle w:val="a8"/>
        <w:numPr>
          <w:ilvl w:val="0"/>
          <w:numId w:val="5"/>
        </w:numPr>
        <w:spacing w:line="360" w:lineRule="auto"/>
        <w:rPr>
          <w:rFonts w:ascii="Times New Roman" w:eastAsia="宋体" w:hAnsi="Times New Roman" w:cs="Times New Roman" w:hint="eastAsia"/>
          <w:sz w:val="24"/>
          <w:szCs w:val="24"/>
          <w:lang w:eastAsia="zh-CN"/>
        </w:rPr>
      </w:pPr>
      <w:r w:rsidRPr="004057A8">
        <w:rPr>
          <w:rFonts w:hint="eastAsia"/>
          <w:sz w:val="24"/>
          <w:szCs w:val="24"/>
          <w:lang w:eastAsia="zh-CN"/>
        </w:rPr>
        <w:t>动态数据集成：</w:t>
      </w:r>
      <w:bookmarkStart w:id="14" w:name="OLE_LINK20"/>
      <w:bookmarkStart w:id="15" w:name="OLE_LINK21"/>
      <w:bookmarkStart w:id="16" w:name="OLE_LINK22"/>
      <w:r w:rsidRPr="004057A8">
        <w:rPr>
          <w:rFonts w:hint="eastAsia"/>
          <w:sz w:val="24"/>
          <w:szCs w:val="24"/>
          <w:lang w:eastAsia="zh-CN"/>
        </w:rPr>
        <w:t>前台数据可以通过配置实现与后台数据的动态联动</w:t>
      </w:r>
      <w:bookmarkEnd w:id="14"/>
      <w:bookmarkEnd w:id="15"/>
      <w:bookmarkEnd w:id="16"/>
      <w:r w:rsidR="004057A8">
        <w:rPr>
          <w:rFonts w:hint="eastAsia"/>
          <w:sz w:val="24"/>
          <w:szCs w:val="24"/>
          <w:lang w:eastAsia="zh-CN"/>
        </w:rPr>
        <w:t>；</w:t>
      </w:r>
    </w:p>
    <w:p w:rsidR="004057A8" w:rsidRPr="004057A8" w:rsidRDefault="00A60FC9" w:rsidP="004057A8">
      <w:pPr>
        <w:pStyle w:val="a8"/>
        <w:numPr>
          <w:ilvl w:val="0"/>
          <w:numId w:val="5"/>
        </w:numPr>
        <w:spacing w:line="360" w:lineRule="auto"/>
        <w:rPr>
          <w:rFonts w:ascii="Times New Roman" w:eastAsia="宋体" w:hAnsi="Times New Roman" w:cs="Times New Roman" w:hint="eastAsia"/>
          <w:sz w:val="24"/>
          <w:szCs w:val="24"/>
          <w:lang w:eastAsia="zh-CN"/>
        </w:rPr>
      </w:pPr>
      <w:r w:rsidRPr="004057A8">
        <w:rPr>
          <w:rFonts w:ascii="Times New Roman" w:eastAsia="宋体" w:hAnsi="Times New Roman"/>
          <w:sz w:val="24"/>
          <w:szCs w:val="24"/>
          <w:lang w:eastAsia="zh-CN"/>
        </w:rPr>
        <w:t>数据展示模块</w:t>
      </w:r>
      <w:r w:rsidRPr="004057A8">
        <w:rPr>
          <w:rFonts w:ascii="Times New Roman" w:eastAsia="宋体" w:hAnsi="Times New Roman" w:hint="eastAsia"/>
          <w:sz w:val="24"/>
          <w:szCs w:val="24"/>
          <w:lang w:eastAsia="zh-CN"/>
        </w:rPr>
        <w:t>：提供</w:t>
      </w:r>
      <w:r w:rsidRPr="004057A8">
        <w:rPr>
          <w:rFonts w:ascii="Times New Roman" w:eastAsia="宋体" w:hAnsi="Times New Roman"/>
          <w:sz w:val="24"/>
          <w:szCs w:val="24"/>
          <w:lang w:eastAsia="zh-CN"/>
        </w:rPr>
        <w:t>数据列表展示功能、数据地图展示功能、详细数据展示功能</w:t>
      </w:r>
      <w:r w:rsidR="004057A8">
        <w:rPr>
          <w:rFonts w:ascii="Times New Roman" w:eastAsia="宋体" w:hAnsi="Times New Roman" w:hint="eastAsia"/>
          <w:sz w:val="24"/>
          <w:szCs w:val="24"/>
          <w:lang w:eastAsia="zh-CN"/>
        </w:rPr>
        <w:t>；</w:t>
      </w:r>
    </w:p>
    <w:p w:rsidR="004057A8" w:rsidRPr="004057A8" w:rsidRDefault="00A60FC9" w:rsidP="004057A8">
      <w:pPr>
        <w:pStyle w:val="a8"/>
        <w:numPr>
          <w:ilvl w:val="0"/>
          <w:numId w:val="5"/>
        </w:numPr>
        <w:spacing w:line="360" w:lineRule="auto"/>
        <w:rPr>
          <w:rFonts w:ascii="Times New Roman" w:eastAsia="宋体" w:hAnsi="Times New Roman" w:cs="Times New Roman" w:hint="eastAsia"/>
          <w:sz w:val="24"/>
          <w:szCs w:val="24"/>
          <w:lang w:eastAsia="zh-CN"/>
        </w:rPr>
      </w:pPr>
      <w:r w:rsidRPr="004057A8">
        <w:rPr>
          <w:rFonts w:ascii="Times New Roman" w:eastAsia="宋体" w:hAnsi="Times New Roman"/>
          <w:sz w:val="24"/>
          <w:szCs w:val="24"/>
          <w:lang w:eastAsia="zh-CN"/>
        </w:rPr>
        <w:t>数据统计模块</w:t>
      </w:r>
      <w:r w:rsidRPr="004057A8">
        <w:rPr>
          <w:rFonts w:ascii="Times New Roman" w:eastAsia="宋体" w:hAnsi="Times New Roman" w:hint="eastAsia"/>
          <w:sz w:val="24"/>
          <w:szCs w:val="24"/>
          <w:lang w:eastAsia="zh-CN"/>
        </w:rPr>
        <w:t>：提供</w:t>
      </w:r>
      <w:r w:rsidRPr="004057A8">
        <w:rPr>
          <w:rFonts w:ascii="Times New Roman" w:eastAsia="宋体" w:hAnsi="Times New Roman"/>
          <w:sz w:val="24"/>
          <w:szCs w:val="24"/>
          <w:lang w:eastAsia="zh-CN"/>
        </w:rPr>
        <w:t>数据合计功能；</w:t>
      </w:r>
    </w:p>
    <w:p w:rsidR="004057A8" w:rsidRDefault="00A60FC9" w:rsidP="004057A8">
      <w:pPr>
        <w:pStyle w:val="a8"/>
        <w:numPr>
          <w:ilvl w:val="0"/>
          <w:numId w:val="5"/>
        </w:numPr>
        <w:spacing w:line="360" w:lineRule="auto"/>
        <w:rPr>
          <w:rFonts w:ascii="Times New Roman" w:eastAsia="宋体" w:hAnsi="Times New Roman" w:cs="Times New Roman" w:hint="eastAsia"/>
          <w:sz w:val="24"/>
          <w:szCs w:val="24"/>
          <w:lang w:eastAsia="zh-CN"/>
        </w:rPr>
      </w:pPr>
      <w:r w:rsidRPr="004057A8">
        <w:rPr>
          <w:rFonts w:ascii="Times New Roman" w:eastAsia="宋体" w:hAnsi="Times New Roman"/>
          <w:sz w:val="24"/>
          <w:szCs w:val="24"/>
          <w:lang w:eastAsia="zh-CN"/>
        </w:rPr>
        <w:t>报表管理模块</w:t>
      </w:r>
      <w:r w:rsidRPr="004057A8">
        <w:rPr>
          <w:rFonts w:ascii="Times New Roman" w:eastAsia="宋体" w:hAnsi="Times New Roman" w:hint="eastAsia"/>
          <w:sz w:val="24"/>
          <w:szCs w:val="24"/>
          <w:lang w:eastAsia="zh-CN"/>
        </w:rPr>
        <w:t>：</w:t>
      </w:r>
      <w:r w:rsidRPr="004057A8">
        <w:rPr>
          <w:rFonts w:ascii="Times New Roman" w:eastAsia="宋体" w:hAnsi="Times New Roman"/>
          <w:sz w:val="24"/>
          <w:szCs w:val="24"/>
          <w:lang w:eastAsia="zh-CN"/>
        </w:rPr>
        <w:t>报表展示功能、报表导出功能、报表打印功能</w:t>
      </w:r>
      <w:r w:rsidR="004057A8">
        <w:rPr>
          <w:rFonts w:ascii="Times New Roman" w:eastAsia="宋体" w:hAnsi="Times New Roman" w:hint="eastAsia"/>
          <w:sz w:val="24"/>
          <w:szCs w:val="24"/>
          <w:lang w:eastAsia="zh-CN"/>
        </w:rPr>
        <w:t>。</w:t>
      </w:r>
    </w:p>
    <w:p w:rsidR="004057A8" w:rsidRPr="004057A8" w:rsidRDefault="004057A8" w:rsidP="004057A8">
      <w:pPr>
        <w:adjustRightInd w:val="0"/>
        <w:snapToGrid w:val="0"/>
        <w:spacing w:line="360" w:lineRule="auto"/>
        <w:ind w:firstLineChars="200" w:firstLine="480"/>
        <w:rPr>
          <w:rFonts w:hint="eastAsia"/>
          <w:sz w:val="24"/>
          <w:szCs w:val="24"/>
        </w:rPr>
      </w:pPr>
      <w:r>
        <w:rPr>
          <w:rFonts w:hint="eastAsia"/>
          <w:sz w:val="24"/>
          <w:szCs w:val="24"/>
        </w:rPr>
        <w:t>5</w:t>
      </w:r>
      <w:r w:rsidRPr="004057A8">
        <w:rPr>
          <w:rFonts w:hint="eastAsia"/>
          <w:sz w:val="24"/>
          <w:szCs w:val="24"/>
        </w:rPr>
        <w:t xml:space="preserve">. </w:t>
      </w:r>
      <w:r w:rsidRPr="00A60FC9">
        <w:rPr>
          <w:rFonts w:ascii="Calibri" w:hAnsi="Calibri" w:hint="eastAsia"/>
          <w:kern w:val="0"/>
          <w:sz w:val="24"/>
          <w:szCs w:val="20"/>
        </w:rPr>
        <w:t>可视化资源展示系统</w:t>
      </w:r>
      <w:r>
        <w:rPr>
          <w:rFonts w:hint="eastAsia"/>
          <w:sz w:val="24"/>
          <w:szCs w:val="24"/>
        </w:rPr>
        <w:t>接口要求</w:t>
      </w:r>
    </w:p>
    <w:p w:rsidR="004057A8" w:rsidRDefault="00A60FC9" w:rsidP="004057A8">
      <w:pPr>
        <w:pStyle w:val="a8"/>
        <w:numPr>
          <w:ilvl w:val="0"/>
          <w:numId w:val="6"/>
        </w:numPr>
        <w:adjustRightInd w:val="0"/>
        <w:snapToGrid w:val="0"/>
        <w:spacing w:line="360" w:lineRule="auto"/>
        <w:rPr>
          <w:rFonts w:hint="eastAsia"/>
          <w:sz w:val="24"/>
          <w:szCs w:val="24"/>
          <w:lang w:eastAsia="zh-CN"/>
        </w:rPr>
      </w:pPr>
      <w:r w:rsidRPr="004057A8">
        <w:rPr>
          <w:sz w:val="24"/>
          <w:szCs w:val="24"/>
          <w:lang w:eastAsia="zh-CN"/>
        </w:rPr>
        <w:t>视频监控系统分为三个部分：摄像头采集点、控制系统以及客户端浏览插件</w:t>
      </w:r>
      <w:r w:rsidR="004057A8">
        <w:rPr>
          <w:rFonts w:hint="eastAsia"/>
          <w:sz w:val="24"/>
          <w:szCs w:val="24"/>
          <w:lang w:eastAsia="zh-CN"/>
        </w:rPr>
        <w:t>；</w:t>
      </w:r>
    </w:p>
    <w:p w:rsidR="004057A8" w:rsidRPr="004057A8" w:rsidRDefault="00A60FC9" w:rsidP="004057A8">
      <w:pPr>
        <w:pStyle w:val="a8"/>
        <w:numPr>
          <w:ilvl w:val="0"/>
          <w:numId w:val="6"/>
        </w:numPr>
        <w:adjustRightInd w:val="0"/>
        <w:snapToGrid w:val="0"/>
        <w:spacing w:line="360" w:lineRule="auto"/>
        <w:rPr>
          <w:rFonts w:hint="eastAsia"/>
          <w:sz w:val="24"/>
          <w:szCs w:val="24"/>
          <w:lang w:eastAsia="zh-CN"/>
        </w:rPr>
      </w:pPr>
      <w:r w:rsidRPr="004057A8">
        <w:rPr>
          <w:rFonts w:ascii="Times New Roman" w:hAnsi="Times New Roman" w:cs="Times New Roman"/>
          <w:sz w:val="24"/>
          <w:szCs w:val="24"/>
          <w:lang w:eastAsia="zh-CN"/>
        </w:rPr>
        <w:t>数据流分为两种：基于</w:t>
      </w:r>
      <w:r w:rsidRPr="004057A8">
        <w:rPr>
          <w:rFonts w:ascii="Times New Roman" w:hAnsi="Times New Roman" w:cs="Times New Roman"/>
          <w:sz w:val="24"/>
          <w:szCs w:val="24"/>
          <w:lang w:eastAsia="zh-CN"/>
        </w:rPr>
        <w:t>TCP</w:t>
      </w:r>
      <w:r w:rsidRPr="004057A8">
        <w:rPr>
          <w:rFonts w:ascii="Times New Roman" w:hAnsi="Times New Roman" w:cs="Times New Roman"/>
          <w:sz w:val="24"/>
          <w:szCs w:val="24"/>
          <w:lang w:eastAsia="zh-CN"/>
        </w:rPr>
        <w:t>的控制命令和基于</w:t>
      </w:r>
      <w:r w:rsidRPr="004057A8">
        <w:rPr>
          <w:rFonts w:ascii="Times New Roman" w:hAnsi="Times New Roman" w:cs="Times New Roman"/>
          <w:sz w:val="24"/>
          <w:szCs w:val="24"/>
          <w:lang w:eastAsia="zh-CN"/>
        </w:rPr>
        <w:t>UDP</w:t>
      </w:r>
      <w:r w:rsidRPr="004057A8">
        <w:rPr>
          <w:rFonts w:ascii="Times New Roman" w:hAnsi="Times New Roman" w:cs="Times New Roman"/>
          <w:sz w:val="24"/>
          <w:szCs w:val="24"/>
          <w:lang w:eastAsia="zh-CN"/>
        </w:rPr>
        <w:t>的视频流</w:t>
      </w:r>
    </w:p>
    <w:p w:rsidR="00A60FC9" w:rsidRPr="004057A8" w:rsidRDefault="00A60FC9" w:rsidP="004057A8">
      <w:pPr>
        <w:pStyle w:val="a8"/>
        <w:numPr>
          <w:ilvl w:val="0"/>
          <w:numId w:val="6"/>
        </w:numPr>
        <w:adjustRightInd w:val="0"/>
        <w:snapToGrid w:val="0"/>
        <w:spacing w:line="360" w:lineRule="auto"/>
        <w:rPr>
          <w:sz w:val="24"/>
          <w:szCs w:val="24"/>
          <w:lang w:eastAsia="zh-CN"/>
        </w:rPr>
      </w:pPr>
      <w:r w:rsidRPr="004057A8">
        <w:rPr>
          <w:rFonts w:ascii="Times New Roman" w:hAnsi="Times New Roman" w:cs="Times New Roman"/>
          <w:sz w:val="24"/>
          <w:szCs w:val="24"/>
        </w:rPr>
        <w:t>视频监控系统工作流程如下：</w:t>
      </w:r>
    </w:p>
    <w:p w:rsidR="00A60FC9" w:rsidRPr="004057A8" w:rsidRDefault="00A60FC9" w:rsidP="004057A8">
      <w:pPr>
        <w:spacing w:line="360" w:lineRule="auto"/>
        <w:ind w:firstLineChars="200" w:firstLine="480"/>
        <w:rPr>
          <w:sz w:val="24"/>
          <w:szCs w:val="24"/>
        </w:rPr>
      </w:pPr>
      <w:r w:rsidRPr="006C7D92">
        <w:rPr>
          <w:sz w:val="24"/>
          <w:szCs w:val="24"/>
        </w:rPr>
        <w:t>用户通过网页选择要查看的摄像头，前台页面将请求指令放松给控制系统，由控制系统协调发送给摄像头采集点，摄像头采集点得到指令后，复制一路视频流传递给客户端浏览器中的插件程序，插件程序显示视频信息。默认情况下，控制系统要求摄像头采集点将视频压缩成文件保存到控制系统中。监控系统支持由控制系统转发视频流到客户端浏览插件</w:t>
      </w:r>
      <w:r w:rsidR="004057A8">
        <w:rPr>
          <w:rFonts w:hint="eastAsia"/>
          <w:sz w:val="24"/>
          <w:szCs w:val="24"/>
        </w:rPr>
        <w:t>。</w:t>
      </w:r>
      <w:r w:rsidRPr="006C7D92">
        <w:rPr>
          <w:sz w:val="24"/>
          <w:szCs w:val="24"/>
        </w:rPr>
        <w:t>客户端浏览插件要求使用</w:t>
      </w:r>
      <w:r w:rsidRPr="006C7D92">
        <w:rPr>
          <w:sz w:val="24"/>
          <w:szCs w:val="24"/>
        </w:rPr>
        <w:t>DX9</w:t>
      </w:r>
      <w:r w:rsidRPr="006C7D92">
        <w:rPr>
          <w:sz w:val="24"/>
          <w:szCs w:val="24"/>
        </w:rPr>
        <w:t>或类似技术，能够动态显示视频流，而非显示静态页面帧。够打包成</w:t>
      </w:r>
      <w:r w:rsidRPr="006C7D92">
        <w:rPr>
          <w:sz w:val="24"/>
          <w:szCs w:val="24"/>
        </w:rPr>
        <w:t>ocx</w:t>
      </w:r>
      <w:r w:rsidRPr="006C7D92">
        <w:rPr>
          <w:sz w:val="24"/>
          <w:szCs w:val="24"/>
        </w:rPr>
        <w:t>或</w:t>
      </w:r>
      <w:r w:rsidRPr="006C7D92">
        <w:rPr>
          <w:sz w:val="24"/>
          <w:szCs w:val="24"/>
        </w:rPr>
        <w:t>flash</w:t>
      </w:r>
      <w:r w:rsidRPr="006C7D92">
        <w:rPr>
          <w:sz w:val="24"/>
          <w:szCs w:val="24"/>
        </w:rPr>
        <w:t>的形式提供，其界面样式和布局由二</w:t>
      </w:r>
      <w:r w:rsidR="004057A8">
        <w:rPr>
          <w:sz w:val="24"/>
          <w:szCs w:val="24"/>
        </w:rPr>
        <w:t>次开发完成，视频流播放以及云台控制等相关操作接口开放给二次开发</w:t>
      </w:r>
      <w:r w:rsidRPr="006C7D92">
        <w:rPr>
          <w:sz w:val="24"/>
          <w:szCs w:val="24"/>
        </w:rPr>
        <w:t>。</w:t>
      </w:r>
    </w:p>
    <w:p w:rsidR="00584CE3" w:rsidRDefault="004057A8" w:rsidP="008872D7">
      <w:pPr>
        <w:autoSpaceDE w:val="0"/>
        <w:autoSpaceDN w:val="0"/>
        <w:adjustRightInd w:val="0"/>
        <w:spacing w:line="480" w:lineRule="exact"/>
        <w:ind w:firstLineChars="200" w:firstLine="480"/>
        <w:jc w:val="left"/>
        <w:rPr>
          <w:rFonts w:hAnsi="宋体" w:hint="eastAsia"/>
          <w:kern w:val="0"/>
          <w:sz w:val="24"/>
          <w:szCs w:val="24"/>
        </w:rPr>
      </w:pPr>
      <w:r>
        <w:rPr>
          <w:rFonts w:hAnsi="宋体" w:hint="eastAsia"/>
          <w:kern w:val="0"/>
          <w:sz w:val="24"/>
          <w:szCs w:val="24"/>
        </w:rPr>
        <w:t>6</w:t>
      </w:r>
      <w:r w:rsidR="00C222B9">
        <w:rPr>
          <w:rFonts w:hAnsi="宋体" w:hint="eastAsia"/>
          <w:kern w:val="0"/>
          <w:sz w:val="24"/>
          <w:szCs w:val="24"/>
        </w:rPr>
        <w:t>.</w:t>
      </w:r>
      <w:r w:rsidR="001E0554">
        <w:rPr>
          <w:rFonts w:hAnsi="宋体" w:hint="eastAsia"/>
          <w:kern w:val="0"/>
          <w:sz w:val="24"/>
          <w:szCs w:val="24"/>
        </w:rPr>
        <w:t>以上功能必须具有较强的兼容性，不需要对学校现有的软硬件资源进行二次改造。</w:t>
      </w:r>
    </w:p>
    <w:p w:rsidR="004057A8" w:rsidRPr="00337E71" w:rsidRDefault="004057A8" w:rsidP="004057A8">
      <w:pPr>
        <w:pStyle w:val="2"/>
        <w:spacing w:before="0" w:after="0" w:line="480" w:lineRule="exact"/>
        <w:rPr>
          <w:rFonts w:ascii="Times New Roman" w:hAnsi="Times New Roman"/>
          <w:b/>
          <w:bCs/>
          <w:sz w:val="24"/>
          <w:szCs w:val="32"/>
        </w:rPr>
      </w:pPr>
      <w:r>
        <w:rPr>
          <w:rFonts w:hint="eastAsia"/>
          <w:b/>
          <w:sz w:val="24"/>
          <w:szCs w:val="24"/>
        </w:rPr>
        <w:lastRenderedPageBreak/>
        <w:t xml:space="preserve">3 </w:t>
      </w:r>
      <w:r w:rsidRPr="004057A8">
        <w:rPr>
          <w:rFonts w:hint="eastAsia"/>
          <w:b/>
          <w:sz w:val="24"/>
          <w:szCs w:val="24"/>
        </w:rPr>
        <w:t>硬件参数</w:t>
      </w:r>
      <w:r>
        <w:rPr>
          <w:rFonts w:hint="eastAsia"/>
          <w:b/>
          <w:sz w:val="24"/>
          <w:szCs w:val="24"/>
        </w:rPr>
        <w:t>要求（</w:t>
      </w:r>
      <w:r>
        <w:rPr>
          <w:rFonts w:hint="eastAsia"/>
          <w:sz w:val="24"/>
        </w:rPr>
        <w:t>★</w:t>
      </w:r>
      <w:r>
        <w:rPr>
          <w:rFonts w:hint="eastAsia"/>
          <w:b/>
          <w:sz w:val="24"/>
          <w:szCs w:val="24"/>
        </w:rPr>
        <w:t>）</w:t>
      </w:r>
    </w:p>
    <w:p w:rsidR="004057A8" w:rsidRPr="004057A8" w:rsidRDefault="004057A8" w:rsidP="004057A8">
      <w:pPr>
        <w:spacing w:line="360" w:lineRule="auto"/>
        <w:ind w:firstLine="482"/>
        <w:jc w:val="left"/>
        <w:rPr>
          <w:rFonts w:asciiTheme="minorEastAsia" w:hAnsiTheme="minorEastAsia"/>
          <w:sz w:val="24"/>
          <w:szCs w:val="24"/>
        </w:rPr>
      </w:pPr>
      <w:r w:rsidRPr="004057A8">
        <w:rPr>
          <w:rFonts w:asciiTheme="minorEastAsia" w:hAnsiTheme="minorEastAsia" w:hint="eastAsia"/>
          <w:sz w:val="24"/>
          <w:szCs w:val="24"/>
        </w:rPr>
        <w:t>提供至少2个点的视频监控系统，</w:t>
      </w:r>
      <w:r w:rsidRPr="004057A8">
        <w:rPr>
          <w:rFonts w:asciiTheme="minorEastAsia" w:hAnsiTheme="minorEastAsia"/>
          <w:sz w:val="24"/>
          <w:szCs w:val="24"/>
        </w:rPr>
        <w:t>产品特性</w:t>
      </w:r>
      <w:r w:rsidRPr="004057A8">
        <w:rPr>
          <w:rFonts w:asciiTheme="minorEastAsia" w:hAnsiTheme="minorEastAsia" w:hint="eastAsia"/>
          <w:sz w:val="24"/>
          <w:szCs w:val="24"/>
        </w:rPr>
        <w:t>要求如下：</w:t>
      </w:r>
      <w:r w:rsidRPr="004057A8">
        <w:rPr>
          <w:rFonts w:asciiTheme="minorEastAsia" w:hAnsiTheme="minorEastAsia"/>
          <w:sz w:val="24"/>
          <w:szCs w:val="24"/>
        </w:rPr>
        <w:t xml:space="preserve">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–130万像素逐行扫描图像传感器</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–H.264/MJPEG视频编码，960P/720P高清分辨率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–造型美观，具有三轴调节功能，方便工程安装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–符合IK10+级防暴设计</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–支持0.001Lux超低照度成像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–采用高效红外灯，使用寿命长，照射距离可达40米</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–支持ICR红外滤片式自动切换，实现真正的日夜监控</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–支持宽动态，适合逆光环境监控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–支持双向音频及报警接口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–支持3D数字降噪，图像清晰细腻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–支持竖屏（走廊）模式，有效提升监控区域</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–支持强光抑制、背光补偿、自动电子快门功能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–支持ROI、编码区域裁剪功能，支持超低码流</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–支持8种摄像机场景模式，具备良好的场景适应性</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–支持RS485控制功能 </w:t>
      </w:r>
    </w:p>
    <w:p w:rsidR="004057A8" w:rsidRPr="003A42CB" w:rsidRDefault="004057A8" w:rsidP="004057A8">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 xml:space="preserve">–支持128G TF卡本地存储 </w:t>
      </w:r>
    </w:p>
    <w:p w:rsidR="004057A8" w:rsidRPr="003A42CB" w:rsidRDefault="004057A8" w:rsidP="00AF717A">
      <w:pPr>
        <w:spacing w:line="360" w:lineRule="auto"/>
        <w:ind w:firstLine="480"/>
        <w:jc w:val="left"/>
        <w:rPr>
          <w:rFonts w:asciiTheme="minorEastAsia" w:hAnsiTheme="minorEastAsia"/>
          <w:sz w:val="24"/>
          <w:szCs w:val="24"/>
        </w:rPr>
      </w:pPr>
      <w:r w:rsidRPr="003A42CB">
        <w:rPr>
          <w:rFonts w:asciiTheme="minorEastAsia" w:hAnsiTheme="minorEastAsia"/>
          <w:sz w:val="24"/>
          <w:szCs w:val="24"/>
        </w:rPr>
        <w:t>–支持双码流</w:t>
      </w:r>
    </w:p>
    <w:p w:rsidR="004057A8" w:rsidRPr="003A42CB" w:rsidRDefault="004057A8" w:rsidP="004057A8">
      <w:pPr>
        <w:spacing w:line="360" w:lineRule="auto"/>
        <w:jc w:val="left"/>
        <w:rPr>
          <w:rFonts w:asciiTheme="minorEastAsia" w:hAnsiTheme="minorEastAsia"/>
          <w:b/>
          <w:sz w:val="24"/>
          <w:szCs w:val="24"/>
        </w:rPr>
      </w:pPr>
      <w:r w:rsidRPr="003A42CB">
        <w:rPr>
          <w:rFonts w:asciiTheme="minorEastAsia" w:hAnsiTheme="minorEastAsia"/>
          <w:b/>
          <w:sz w:val="24"/>
          <w:szCs w:val="24"/>
        </w:rPr>
        <w:t xml:space="preserve">技术参数 </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6545"/>
      </w:tblGrid>
      <w:tr w:rsidR="004057A8" w:rsidRPr="003A42CB" w:rsidTr="00CE3592">
        <w:trPr>
          <w:trHeight w:val="270"/>
          <w:jc w:val="center"/>
        </w:trPr>
        <w:tc>
          <w:tcPr>
            <w:tcW w:w="1051" w:type="pct"/>
            <w:shd w:val="clear" w:color="000000" w:fill="D9D9D9"/>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摄像机</w:t>
            </w:r>
          </w:p>
        </w:tc>
        <w:tc>
          <w:tcPr>
            <w:tcW w:w="3949" w:type="pct"/>
            <w:shd w:val="clear" w:color="000000" w:fill="D9D9D9"/>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图像传感器</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130万1/3"逐行扫描图像传感器</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镜头</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2.1mm/2.8mm/2.8～12mm可选</w:t>
            </w:r>
          </w:p>
        </w:tc>
      </w:tr>
      <w:tr w:rsidR="004057A8" w:rsidRPr="003A42CB" w:rsidTr="00CE3592">
        <w:trPr>
          <w:trHeight w:val="585"/>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镜头接口</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M12 </w:t>
            </w:r>
            <w:r w:rsidRPr="003A42CB">
              <w:rPr>
                <w:rFonts w:asciiTheme="minorEastAsia" w:hAnsiTheme="minorEastAsia"/>
                <w:sz w:val="24"/>
                <w:szCs w:val="24"/>
              </w:rPr>
              <w:br/>
              <w:t>-DL1、DIR1：Φ14</w:t>
            </w:r>
          </w:p>
        </w:tc>
      </w:tr>
      <w:tr w:rsidR="004057A8" w:rsidRPr="003A42CB" w:rsidTr="00CE3592">
        <w:trPr>
          <w:trHeight w:val="54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光圈</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固定光圈</w:t>
            </w:r>
          </w:p>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-DL1、DIR1：自动光圈</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镜头调整角度</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水平:0°~355°,垂直:0°~75°,旋转0°~355°</w:t>
            </w:r>
          </w:p>
        </w:tc>
      </w:tr>
      <w:tr w:rsidR="004057A8" w:rsidRPr="003A42CB" w:rsidTr="00CE3592">
        <w:trPr>
          <w:trHeight w:val="60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最低照度</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彩色：0.01 Lux @（F1.6，AGC ON）</w:t>
            </w:r>
            <w:r w:rsidRPr="003A42CB">
              <w:rPr>
                <w:rFonts w:asciiTheme="minorEastAsia" w:hAnsiTheme="minorEastAsia"/>
                <w:sz w:val="24"/>
                <w:szCs w:val="24"/>
              </w:rPr>
              <w:br/>
            </w:r>
            <w:r w:rsidRPr="003A42CB">
              <w:rPr>
                <w:rFonts w:asciiTheme="minorEastAsia" w:hAnsiTheme="minorEastAsia"/>
                <w:sz w:val="24"/>
                <w:szCs w:val="24"/>
              </w:rPr>
              <w:lastRenderedPageBreak/>
              <w:t>黑白：0.001 Lux @（F1.6，AGC ON），0Lux （with IR ON）</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lastRenderedPageBreak/>
              <w:t>快门</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1/10～1/10000s</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日夜转换模式</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ICR彩转黑</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宽动态</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数字宽动态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信噪比</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&gt;50dB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白平衡</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手动/自动</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增益控制</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手动/自动</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数字降噪</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3D数字降噪</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背光补偿</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红外功能</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20～40米、支持SMART IR功能</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视频</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编解码格式</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H.264（Main Profile / High Profile ）/MJPEG</w:t>
            </w:r>
          </w:p>
        </w:tc>
      </w:tr>
      <w:tr w:rsidR="004057A8" w:rsidRPr="003A42CB" w:rsidTr="00CE3592">
        <w:trPr>
          <w:trHeight w:val="270"/>
          <w:jc w:val="center"/>
        </w:trPr>
        <w:tc>
          <w:tcPr>
            <w:tcW w:w="1051" w:type="pct"/>
            <w:shd w:val="clear" w:color="auto" w:fill="auto"/>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最大分辨率</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1280×960</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视频帧率</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1～30fps</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视频码率</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64Kbps～8Mbps</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多码流</w:t>
            </w:r>
          </w:p>
        </w:tc>
        <w:tc>
          <w:tcPr>
            <w:tcW w:w="3949" w:type="pct"/>
            <w:shd w:val="clear" w:color="auto" w:fill="auto"/>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双码流，最大主流960P+辅流D1</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码率控制</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CBR/VBR</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字幕设置</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时间、日期台标显示，字幕可设置</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隐私遮挡</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图像设置</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亮度、对比度、饱和度、锐度、竖屏（走廊）模式</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移动侦测</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图像翻转</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上下、左右翻转，0-270 度旋转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强光抑制</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感兴趣区域</w:t>
            </w:r>
          </w:p>
        </w:tc>
        <w:tc>
          <w:tcPr>
            <w:tcW w:w="3949"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支持ROI区域增强编码</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音频</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编码格式</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ADPCM、G.711（PCMA、PCMU）、G722、AAC_LC</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编码码率</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32Kbps～64Kbps</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音频功能</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双向语音，回声抵消、哑音、静音、混音录像</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lastRenderedPageBreak/>
              <w:t>网络功能</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315"/>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用户访问数</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10个</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网络协议</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TCP/IP，DHCP，DNS，DDNS，PPPoE，NAT</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互联标准</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ONVIF、国标（GB/T 28181-2011）</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存储功能</w:t>
            </w:r>
          </w:p>
        </w:tc>
        <w:tc>
          <w:tcPr>
            <w:tcW w:w="3949" w:type="pct"/>
            <w:shd w:val="clear" w:color="auto" w:fill="auto"/>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支持TF卡存储、支持ANR</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系统功能</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系统恢复</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心跳功能</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支持</w:t>
            </w:r>
          </w:p>
        </w:tc>
      </w:tr>
      <w:tr w:rsidR="004057A8" w:rsidRPr="003A42CB" w:rsidTr="00CE3592">
        <w:trPr>
          <w:trHeight w:val="270"/>
          <w:jc w:val="center"/>
        </w:trPr>
        <w:tc>
          <w:tcPr>
            <w:tcW w:w="1051" w:type="pct"/>
            <w:shd w:val="clear" w:color="auto" w:fill="auto"/>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应用编程接口</w:t>
            </w:r>
          </w:p>
        </w:tc>
        <w:tc>
          <w:tcPr>
            <w:tcW w:w="3949" w:type="pct"/>
            <w:shd w:val="clear" w:color="auto" w:fill="auto"/>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SDK</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安全性</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多级用户管理，密码保护</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外部接口</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网络接口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1×RJ45，10Base-T/100Base-TX</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音频接口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1×Line In，1×Line Out</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控制接口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1×RS485</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报警接口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1×开关量输入，1×开关量输出</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视频接口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存储接口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1×内置TF卡插槽（最大128G）</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电源接口</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1×DC12V，外接电源适配器</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运行环境</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工作环境温度</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–30</w:t>
            </w:r>
            <w:r w:rsidRPr="003A42CB">
              <w:rPr>
                <w:rFonts w:asciiTheme="minorEastAsia" w:hAnsiTheme="minorEastAsia" w:hint="eastAsia"/>
                <w:sz w:val="24"/>
                <w:szCs w:val="24"/>
              </w:rPr>
              <w:t>℃</w:t>
            </w:r>
            <w:r w:rsidRPr="003A42CB">
              <w:rPr>
                <w:rFonts w:asciiTheme="minorEastAsia" w:hAnsiTheme="minorEastAsia"/>
                <w:sz w:val="24"/>
                <w:szCs w:val="24"/>
              </w:rPr>
              <w:t>～60</w:t>
            </w:r>
            <w:r w:rsidRPr="003A42CB">
              <w:rPr>
                <w:rFonts w:asciiTheme="minorEastAsia" w:hAnsiTheme="minorEastAsia" w:hint="eastAsia"/>
                <w:sz w:val="24"/>
                <w:szCs w:val="24"/>
              </w:rPr>
              <w:t>℃</w:t>
            </w:r>
          </w:p>
        </w:tc>
      </w:tr>
      <w:tr w:rsidR="004057A8" w:rsidRPr="003A42CB" w:rsidTr="00CE3592">
        <w:trPr>
          <w:trHeight w:val="270"/>
          <w:jc w:val="center"/>
        </w:trPr>
        <w:tc>
          <w:tcPr>
            <w:tcW w:w="1051" w:type="pct"/>
            <w:shd w:val="clear" w:color="auto" w:fill="auto"/>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工作环境湿度</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10％～95％</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防护等级</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IP66</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防暴等级</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IK10等级以上，50J</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电源 </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DC12V±10%</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功耗</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≤10W</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物理特性</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重量</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1Kg（含包装）</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物理尺寸</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Φ155.9mm×125.9mm</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安装方式</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吸顶安装、支架吊装、支架壁装、支架嵌入式安装</w:t>
            </w:r>
          </w:p>
        </w:tc>
      </w:tr>
      <w:tr w:rsidR="004057A8" w:rsidRPr="003A42CB" w:rsidTr="00CE3592">
        <w:trPr>
          <w:trHeight w:val="270"/>
          <w:jc w:val="center"/>
        </w:trPr>
        <w:tc>
          <w:tcPr>
            <w:tcW w:w="1051"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lastRenderedPageBreak/>
              <w:t>产品配件</w:t>
            </w:r>
          </w:p>
        </w:tc>
        <w:tc>
          <w:tcPr>
            <w:tcW w:w="3949" w:type="pct"/>
            <w:shd w:val="clear" w:color="000000" w:fill="D9D9D9"/>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 xml:space="preserve">　</w:t>
            </w:r>
          </w:p>
        </w:tc>
      </w:tr>
      <w:tr w:rsidR="004057A8" w:rsidRPr="003A42CB" w:rsidTr="00CE3592">
        <w:trPr>
          <w:trHeight w:val="270"/>
          <w:jc w:val="center"/>
        </w:trPr>
        <w:tc>
          <w:tcPr>
            <w:tcW w:w="1051" w:type="pct"/>
            <w:shd w:val="clear" w:color="000000" w:fill="FFFFFF"/>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标配</w:t>
            </w:r>
          </w:p>
        </w:tc>
        <w:tc>
          <w:tcPr>
            <w:tcW w:w="3949" w:type="pct"/>
            <w:shd w:val="clear" w:color="000000" w:fill="FFFFFF"/>
            <w:noWrap/>
            <w:vAlign w:val="center"/>
            <w:hideMark/>
          </w:tcPr>
          <w:p w:rsidR="004057A8" w:rsidRPr="003A42CB" w:rsidRDefault="004057A8" w:rsidP="00CE3592">
            <w:pPr>
              <w:spacing w:line="360" w:lineRule="auto"/>
              <w:jc w:val="left"/>
              <w:rPr>
                <w:rFonts w:asciiTheme="minorEastAsia" w:hAnsiTheme="minorEastAsia"/>
                <w:sz w:val="24"/>
                <w:szCs w:val="24"/>
              </w:rPr>
            </w:pPr>
            <w:r w:rsidRPr="003A42CB">
              <w:rPr>
                <w:rFonts w:asciiTheme="minorEastAsia" w:hAnsiTheme="minorEastAsia"/>
                <w:sz w:val="24"/>
                <w:szCs w:val="24"/>
              </w:rPr>
              <w:t>安装光盘、快速安装指南</w:t>
            </w:r>
          </w:p>
        </w:tc>
      </w:tr>
    </w:tbl>
    <w:p w:rsidR="004057A8" w:rsidRPr="004057A8" w:rsidRDefault="004057A8" w:rsidP="004057A8">
      <w:pPr>
        <w:pStyle w:val="a0"/>
      </w:pPr>
    </w:p>
    <w:p w:rsidR="008872D7" w:rsidRDefault="004057A8" w:rsidP="008872D7">
      <w:pPr>
        <w:pStyle w:val="2"/>
        <w:spacing w:before="0" w:after="0" w:line="480" w:lineRule="exact"/>
        <w:rPr>
          <w:b/>
          <w:sz w:val="24"/>
          <w:szCs w:val="24"/>
        </w:rPr>
      </w:pPr>
      <w:r>
        <w:rPr>
          <w:rFonts w:hint="eastAsia"/>
          <w:b/>
          <w:sz w:val="24"/>
          <w:szCs w:val="24"/>
        </w:rPr>
        <w:t>4</w:t>
      </w:r>
      <w:r w:rsidR="008872D7">
        <w:rPr>
          <w:rFonts w:hint="eastAsia"/>
          <w:b/>
          <w:sz w:val="24"/>
          <w:szCs w:val="24"/>
        </w:rPr>
        <w:t>.工期及验收要求（</w:t>
      </w:r>
      <w:r w:rsidR="008872D7">
        <w:rPr>
          <w:rFonts w:hint="eastAsia"/>
          <w:sz w:val="24"/>
        </w:rPr>
        <w:t>★</w:t>
      </w:r>
      <w:r w:rsidR="008872D7">
        <w:rPr>
          <w:rFonts w:hint="eastAsia"/>
          <w:b/>
          <w:sz w:val="24"/>
          <w:szCs w:val="24"/>
        </w:rPr>
        <w:t>）</w:t>
      </w:r>
    </w:p>
    <w:p w:rsidR="008872D7" w:rsidRDefault="008872D7" w:rsidP="00E2324B">
      <w:pPr>
        <w:widowControl/>
        <w:tabs>
          <w:tab w:val="left" w:pos="1155"/>
        </w:tabs>
        <w:spacing w:line="480" w:lineRule="exact"/>
        <w:ind w:leftChars="49" w:left="703" w:hangingChars="250" w:hanging="600"/>
        <w:rPr>
          <w:rFonts w:ascii="宋体" w:hAnsi="宋体"/>
          <w:sz w:val="24"/>
          <w:szCs w:val="24"/>
        </w:rPr>
      </w:pPr>
      <w:r>
        <w:rPr>
          <w:rFonts w:ascii="宋体" w:hAnsi="宋体" w:hint="eastAsia"/>
          <w:sz w:val="24"/>
          <w:szCs w:val="24"/>
        </w:rPr>
        <w:t>（1）供应商应具备类似项目的实施经验，在合同签订后1</w:t>
      </w:r>
      <w:r w:rsidR="0079278E">
        <w:rPr>
          <w:rFonts w:ascii="宋体" w:hAnsi="宋体" w:hint="eastAsia"/>
          <w:sz w:val="24"/>
          <w:szCs w:val="24"/>
        </w:rPr>
        <w:t>个月内与甲方协商确定设计方案，所有研发工作需在3个月内完成</w:t>
      </w:r>
      <w:r>
        <w:rPr>
          <w:rFonts w:ascii="宋体" w:hAnsi="宋体" w:hint="eastAsia"/>
          <w:sz w:val="24"/>
          <w:szCs w:val="24"/>
        </w:rPr>
        <w:t>。</w:t>
      </w:r>
    </w:p>
    <w:p w:rsidR="008872D7" w:rsidRDefault="008872D7" w:rsidP="00E2324B">
      <w:pPr>
        <w:widowControl/>
        <w:tabs>
          <w:tab w:val="left" w:pos="1155"/>
        </w:tabs>
        <w:spacing w:line="480" w:lineRule="exact"/>
        <w:ind w:leftChars="49" w:left="703" w:hangingChars="250" w:hanging="600"/>
        <w:rPr>
          <w:rFonts w:ascii="宋体" w:hAnsi="宋体"/>
          <w:sz w:val="24"/>
          <w:szCs w:val="24"/>
        </w:rPr>
      </w:pPr>
      <w:r>
        <w:rPr>
          <w:rFonts w:ascii="宋体" w:hAnsi="宋体" w:hint="eastAsia"/>
          <w:sz w:val="24"/>
          <w:szCs w:val="24"/>
        </w:rPr>
        <w:t>（</w:t>
      </w:r>
      <w:r w:rsidR="00E2324B">
        <w:rPr>
          <w:rFonts w:ascii="宋体" w:hAnsi="宋体" w:hint="eastAsia"/>
          <w:sz w:val="24"/>
          <w:szCs w:val="24"/>
        </w:rPr>
        <w:t>2</w:t>
      </w:r>
      <w:r>
        <w:rPr>
          <w:rFonts w:ascii="宋体" w:hAnsi="宋体" w:hint="eastAsia"/>
          <w:sz w:val="24"/>
          <w:szCs w:val="24"/>
        </w:rPr>
        <w:t>）设备投入试运行后进行验收，乙方应配合提供验收工作所需要的资料，其中至少应包含以下内容：</w:t>
      </w:r>
      <w:r w:rsidR="00E2324B">
        <w:rPr>
          <w:rFonts w:ascii="宋体" w:hAnsi="宋体" w:hint="eastAsia"/>
          <w:sz w:val="24"/>
          <w:szCs w:val="24"/>
        </w:rPr>
        <w:t xml:space="preserve"> </w:t>
      </w:r>
    </w:p>
    <w:p w:rsidR="008872D7" w:rsidRDefault="00E2324B" w:rsidP="007F5964">
      <w:pPr>
        <w:tabs>
          <w:tab w:val="left" w:pos="1080"/>
          <w:tab w:val="left" w:pos="1575"/>
          <w:tab w:val="left" w:pos="1620"/>
        </w:tabs>
        <w:spacing w:line="480" w:lineRule="exact"/>
        <w:ind w:leftChars="-200" w:left="-420" w:firstLineChars="500" w:firstLine="1200"/>
        <w:rPr>
          <w:rFonts w:ascii="宋体" w:hAnsi="宋体"/>
          <w:sz w:val="24"/>
          <w:szCs w:val="24"/>
        </w:rPr>
      </w:pPr>
      <w:r>
        <w:rPr>
          <w:rFonts w:ascii="宋体" w:hAnsi="宋体" w:hint="eastAsia"/>
          <w:sz w:val="24"/>
          <w:szCs w:val="24"/>
        </w:rPr>
        <w:t>1）</w:t>
      </w:r>
      <w:r w:rsidR="00E729D7">
        <w:rPr>
          <w:rFonts w:ascii="宋体" w:hAnsi="宋体" w:hint="eastAsia"/>
          <w:sz w:val="24"/>
          <w:szCs w:val="24"/>
        </w:rPr>
        <w:t>安装手册</w:t>
      </w:r>
    </w:p>
    <w:p w:rsidR="007F5964" w:rsidRDefault="007F5964" w:rsidP="007F5964">
      <w:pPr>
        <w:tabs>
          <w:tab w:val="left" w:pos="1080"/>
          <w:tab w:val="left" w:pos="1575"/>
          <w:tab w:val="left" w:pos="1620"/>
        </w:tabs>
        <w:spacing w:line="480" w:lineRule="exact"/>
        <w:ind w:leftChars="-200" w:left="-420" w:firstLineChars="500" w:firstLine="1200"/>
        <w:rPr>
          <w:rFonts w:ascii="宋体" w:hAnsi="宋体"/>
          <w:sz w:val="24"/>
          <w:szCs w:val="24"/>
        </w:rPr>
      </w:pPr>
      <w:r>
        <w:rPr>
          <w:rFonts w:ascii="宋体" w:hAnsi="宋体" w:hint="eastAsia"/>
          <w:sz w:val="24"/>
          <w:szCs w:val="24"/>
        </w:rPr>
        <w:t>2）</w:t>
      </w:r>
      <w:r w:rsidR="00E729D7">
        <w:rPr>
          <w:rFonts w:ascii="宋体" w:hAnsi="宋体" w:hint="eastAsia"/>
          <w:sz w:val="24"/>
          <w:szCs w:val="24"/>
        </w:rPr>
        <w:t>使用手册</w:t>
      </w:r>
    </w:p>
    <w:p w:rsidR="008872D7" w:rsidRDefault="00AF717A" w:rsidP="00AF717A">
      <w:pPr>
        <w:pStyle w:val="2"/>
        <w:spacing w:before="0" w:after="0" w:line="480" w:lineRule="exact"/>
        <w:rPr>
          <w:b/>
          <w:sz w:val="24"/>
          <w:szCs w:val="24"/>
        </w:rPr>
      </w:pPr>
      <w:r>
        <w:rPr>
          <w:rFonts w:hint="eastAsia"/>
          <w:b/>
          <w:sz w:val="24"/>
          <w:szCs w:val="24"/>
        </w:rPr>
        <w:t>5</w:t>
      </w:r>
      <w:r w:rsidR="008872D7">
        <w:rPr>
          <w:rFonts w:hint="eastAsia"/>
          <w:b/>
          <w:sz w:val="24"/>
          <w:szCs w:val="24"/>
        </w:rPr>
        <w:t>.培训</w:t>
      </w:r>
    </w:p>
    <w:p w:rsidR="008872D7" w:rsidRDefault="008872D7" w:rsidP="008872D7">
      <w:pPr>
        <w:widowControl/>
        <w:tabs>
          <w:tab w:val="left" w:pos="1155"/>
        </w:tabs>
        <w:spacing w:line="480" w:lineRule="exact"/>
        <w:ind w:leftChars="-293" w:left="-615" w:firstLineChars="500" w:firstLine="1200"/>
        <w:rPr>
          <w:rFonts w:ascii="宋体" w:hAnsi="宋体"/>
          <w:sz w:val="24"/>
          <w:szCs w:val="24"/>
        </w:rPr>
      </w:pPr>
      <w:r>
        <w:rPr>
          <w:rFonts w:ascii="宋体" w:hAnsi="宋体" w:hint="eastAsia"/>
          <w:sz w:val="24"/>
          <w:szCs w:val="24"/>
        </w:rPr>
        <w:t>（1</w:t>
      </w:r>
      <w:r w:rsidR="00E729D7">
        <w:rPr>
          <w:rFonts w:ascii="宋体" w:hAnsi="宋体" w:hint="eastAsia"/>
          <w:sz w:val="24"/>
          <w:szCs w:val="24"/>
        </w:rPr>
        <w:t>）乙方必须提供满足项目单位方要求的免费</w:t>
      </w:r>
      <w:r>
        <w:rPr>
          <w:rFonts w:ascii="宋体" w:hAnsi="宋体" w:hint="eastAsia"/>
          <w:sz w:val="24"/>
          <w:szCs w:val="24"/>
        </w:rPr>
        <w:t>培训服务。</w:t>
      </w:r>
    </w:p>
    <w:p w:rsidR="008872D7" w:rsidRDefault="008872D7" w:rsidP="008872D7">
      <w:pPr>
        <w:widowControl/>
        <w:tabs>
          <w:tab w:val="left" w:pos="1155"/>
        </w:tabs>
        <w:spacing w:line="480" w:lineRule="exact"/>
        <w:ind w:leftChars="277" w:left="1182" w:hangingChars="250" w:hanging="600"/>
        <w:rPr>
          <w:rFonts w:ascii="宋体" w:hAnsi="宋体"/>
          <w:sz w:val="24"/>
          <w:szCs w:val="24"/>
        </w:rPr>
      </w:pPr>
      <w:r>
        <w:rPr>
          <w:rFonts w:ascii="宋体" w:hAnsi="宋体" w:hint="eastAsia"/>
          <w:sz w:val="24"/>
          <w:szCs w:val="24"/>
        </w:rPr>
        <w:t>（2）乙方必须提供高水平的培训，所有的培训教员必须用中文授课， 除非有其它的协议规定。</w:t>
      </w:r>
    </w:p>
    <w:p w:rsidR="008872D7" w:rsidRDefault="008872D7" w:rsidP="008872D7">
      <w:pPr>
        <w:widowControl/>
        <w:tabs>
          <w:tab w:val="left" w:pos="1155"/>
        </w:tabs>
        <w:spacing w:line="480" w:lineRule="exact"/>
        <w:ind w:firstLineChars="250" w:firstLine="600"/>
        <w:rPr>
          <w:rFonts w:ascii="宋体" w:hAnsi="宋体"/>
          <w:sz w:val="24"/>
          <w:szCs w:val="24"/>
        </w:rPr>
      </w:pPr>
      <w:r>
        <w:rPr>
          <w:rFonts w:ascii="宋体" w:hAnsi="宋体" w:hint="eastAsia"/>
          <w:sz w:val="24"/>
          <w:szCs w:val="24"/>
        </w:rPr>
        <w:t>（3）培训时间与日期必须在合同生效之后尽快安排。</w:t>
      </w:r>
    </w:p>
    <w:p w:rsidR="008872D7" w:rsidRDefault="00AF717A" w:rsidP="00AF717A">
      <w:pPr>
        <w:pStyle w:val="2"/>
        <w:spacing w:before="0" w:after="0" w:line="480" w:lineRule="exact"/>
        <w:rPr>
          <w:b/>
          <w:sz w:val="24"/>
          <w:szCs w:val="24"/>
        </w:rPr>
      </w:pPr>
      <w:r>
        <w:rPr>
          <w:rFonts w:hint="eastAsia"/>
          <w:b/>
          <w:sz w:val="24"/>
          <w:szCs w:val="24"/>
        </w:rPr>
        <w:t>6</w:t>
      </w:r>
      <w:r w:rsidR="008872D7">
        <w:rPr>
          <w:rFonts w:hint="eastAsia"/>
          <w:b/>
          <w:sz w:val="24"/>
          <w:szCs w:val="24"/>
        </w:rPr>
        <w:t>.技术支持与售后服务</w:t>
      </w:r>
    </w:p>
    <w:p w:rsidR="008872D7" w:rsidRDefault="008872D7" w:rsidP="008872D7">
      <w:pPr>
        <w:widowControl/>
        <w:tabs>
          <w:tab w:val="left" w:pos="1155"/>
        </w:tabs>
        <w:spacing w:line="480" w:lineRule="exact"/>
        <w:ind w:leftChars="220" w:left="1062" w:hangingChars="250" w:hanging="600"/>
        <w:rPr>
          <w:rFonts w:ascii="宋体" w:hAnsi="宋体"/>
          <w:sz w:val="24"/>
          <w:szCs w:val="24"/>
        </w:rPr>
      </w:pPr>
      <w:r>
        <w:rPr>
          <w:rFonts w:ascii="宋体" w:hAnsi="宋体" w:hint="eastAsia"/>
          <w:sz w:val="24"/>
          <w:szCs w:val="24"/>
        </w:rPr>
        <w:t>（1</w:t>
      </w:r>
      <w:r w:rsidR="00E729D7">
        <w:rPr>
          <w:rFonts w:ascii="宋体" w:hAnsi="宋体" w:hint="eastAsia"/>
          <w:sz w:val="24"/>
          <w:szCs w:val="24"/>
        </w:rPr>
        <w:t>）乙方应根据</w:t>
      </w:r>
      <w:r>
        <w:rPr>
          <w:rFonts w:ascii="宋体" w:hAnsi="宋体" w:hint="eastAsia"/>
          <w:sz w:val="24"/>
          <w:szCs w:val="24"/>
        </w:rPr>
        <w:t>项目单位的需求，对所提供的系统保证全面、有效、及时的技术支持和售后服务，有效期自签订合同后一年内。</w:t>
      </w:r>
    </w:p>
    <w:p w:rsidR="008872D7" w:rsidRDefault="008872D7" w:rsidP="008872D7">
      <w:pPr>
        <w:widowControl/>
        <w:tabs>
          <w:tab w:val="left" w:pos="1155"/>
        </w:tabs>
        <w:spacing w:line="480" w:lineRule="exact"/>
        <w:ind w:firstLineChars="200" w:firstLine="480"/>
        <w:rPr>
          <w:rFonts w:ascii="宋体" w:hAnsi="宋体"/>
          <w:sz w:val="24"/>
          <w:szCs w:val="24"/>
        </w:rPr>
      </w:pPr>
      <w:r>
        <w:rPr>
          <w:rFonts w:ascii="宋体" w:hAnsi="宋体" w:hint="eastAsia"/>
          <w:sz w:val="24"/>
          <w:szCs w:val="24"/>
        </w:rPr>
        <w:t>（2）乙方应在技术建议书中详细说明技术服务的范围和程序。</w:t>
      </w:r>
    </w:p>
    <w:p w:rsidR="008872D7" w:rsidRDefault="008872D7" w:rsidP="008872D7">
      <w:pPr>
        <w:widowControl/>
        <w:tabs>
          <w:tab w:val="left" w:pos="1155"/>
        </w:tabs>
        <w:spacing w:line="480" w:lineRule="exact"/>
        <w:ind w:leftChars="220" w:left="1062" w:hangingChars="250" w:hanging="600"/>
        <w:rPr>
          <w:rFonts w:ascii="宋体" w:hAnsi="宋体"/>
          <w:sz w:val="24"/>
          <w:szCs w:val="24"/>
        </w:rPr>
      </w:pPr>
      <w:r>
        <w:rPr>
          <w:rFonts w:ascii="宋体" w:hAnsi="宋体" w:hint="eastAsia"/>
          <w:sz w:val="24"/>
          <w:szCs w:val="24"/>
        </w:rPr>
        <w:t>（3）在开发及试运行期间，乙方应提供现场开发及在现场维护支持，若系统出现问题或故障，乙方应免费进行故障处理和软件更新。</w:t>
      </w:r>
    </w:p>
    <w:p w:rsidR="008872D7" w:rsidRDefault="008872D7" w:rsidP="008872D7">
      <w:pPr>
        <w:widowControl/>
        <w:tabs>
          <w:tab w:val="left" w:pos="1155"/>
        </w:tabs>
        <w:spacing w:line="480" w:lineRule="exact"/>
        <w:ind w:leftChars="220" w:left="1062" w:hangingChars="250" w:hanging="600"/>
        <w:rPr>
          <w:rFonts w:ascii="宋体" w:hAnsi="宋体"/>
          <w:sz w:val="24"/>
          <w:szCs w:val="24"/>
        </w:rPr>
      </w:pPr>
      <w:r>
        <w:rPr>
          <w:rFonts w:ascii="宋体" w:hAnsi="宋体" w:hint="eastAsia"/>
          <w:sz w:val="24"/>
          <w:szCs w:val="24"/>
        </w:rPr>
        <w:t>（4）乙方必须承诺对由于所开发产品存在缺欠给予1年免费修复，对于由于乙方开发的产品存在缺欠造成项目单位严重损失的，项目单位保留索赔权力。</w:t>
      </w:r>
    </w:p>
    <w:bookmarkEnd w:id="4"/>
    <w:bookmarkEnd w:id="5"/>
    <w:bookmarkEnd w:id="6"/>
    <w:bookmarkEnd w:id="7"/>
    <w:bookmarkEnd w:id="8"/>
    <w:p w:rsidR="008872D7" w:rsidRDefault="008872D7" w:rsidP="008872D7">
      <w:pPr>
        <w:rPr>
          <w:rFonts w:ascii="宋体" w:hAnsi="宋体"/>
          <w:sz w:val="24"/>
          <w:szCs w:val="24"/>
        </w:rPr>
      </w:pPr>
    </w:p>
    <w:p w:rsidR="008872D7" w:rsidRDefault="008872D7" w:rsidP="008872D7">
      <w:pPr>
        <w:spacing w:line="360" w:lineRule="auto"/>
        <w:rPr>
          <w:b/>
        </w:rPr>
      </w:pPr>
      <w:r>
        <w:rPr>
          <w:rFonts w:ascii="宋体" w:hAnsi="宋体" w:hint="eastAsia"/>
          <w:b/>
          <w:sz w:val="24"/>
        </w:rPr>
        <w:t>注：“*”或“★”号指标必须满足并提供相关技术支持文件，任何负偏离将可能导致不予成交。</w:t>
      </w:r>
      <w:bookmarkEnd w:id="0"/>
      <w:bookmarkEnd w:id="1"/>
      <w:bookmarkEnd w:id="2"/>
      <w:bookmarkEnd w:id="3"/>
    </w:p>
    <w:p w:rsidR="00523F9C" w:rsidRPr="008872D7" w:rsidRDefault="00523F9C"/>
    <w:sectPr w:rsidR="00523F9C" w:rsidRPr="008872D7" w:rsidSect="00BB3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501" w:rsidRDefault="00054501" w:rsidP="008872D7">
      <w:r>
        <w:separator/>
      </w:r>
    </w:p>
  </w:endnote>
  <w:endnote w:type="continuationSeparator" w:id="1">
    <w:p w:rsidR="00054501" w:rsidRDefault="00054501" w:rsidP="008872D7">
      <w:r>
        <w:continuationSeparator/>
      </w:r>
    </w:p>
  </w:endnote>
</w:endnotes>
</file>

<file path=word/fontTable.xml><?xml version="1.0" encoding="utf-8"?>
<w:fonts xmlns:r="http://schemas.openxmlformats.org/officeDocument/2006/relationships" xmlns:w="http://schemas.openxmlformats.org/wordprocessingml/2006/main">
  <w:font w:name="Plantagenet Cherokee">
    <w:panose1 w:val="020206020701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501" w:rsidRDefault="00054501" w:rsidP="008872D7">
      <w:r>
        <w:separator/>
      </w:r>
    </w:p>
  </w:footnote>
  <w:footnote w:type="continuationSeparator" w:id="1">
    <w:p w:rsidR="00054501" w:rsidRDefault="00054501" w:rsidP="00887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lvlText w:val="%1."/>
      <w:lvlJc w:val="left"/>
      <w:pPr>
        <w:ind w:left="425" w:hanging="425"/>
      </w:pPr>
      <w:rPr>
        <w:rFonts w:ascii="Plantagenet Cherokee" w:hAnsi="Plantagenet Cherokee" w:hint="default"/>
        <w:b w:val="0"/>
        <w:sz w:val="28"/>
      </w:rPr>
    </w:lvl>
    <w:lvl w:ilvl="1">
      <w:start w:val="1"/>
      <w:numFmt w:val="decimal"/>
      <w:lvlText w:val="%1.%2."/>
      <w:lvlJc w:val="left"/>
      <w:pPr>
        <w:ind w:left="567" w:hanging="567"/>
      </w:pPr>
      <w:rPr>
        <w:rFonts w:ascii="Plantagenet Cherokee" w:hAnsi="Plantagenet Cherokee" w:hint="default"/>
        <w:color w:val="auto"/>
        <w:sz w:val="28"/>
      </w:rPr>
    </w:lvl>
    <w:lvl w:ilvl="2">
      <w:start w:val="1"/>
      <w:numFmt w:val="none"/>
      <w:lvlText w:val="1)"/>
      <w:lvlJc w:val="left"/>
      <w:pPr>
        <w:ind w:left="709" w:hanging="709"/>
      </w:pPr>
      <w:rPr>
        <w:rFonts w:ascii="Plantagenet Cherokee" w:hAnsi="Plantagenet Cherokee" w:hint="default"/>
        <w:sz w:val="21"/>
      </w:rPr>
    </w:lvl>
    <w:lvl w:ilvl="3">
      <w:start w:val="1"/>
      <w:numFmt w:val="decimal"/>
      <w:lvlText w:val="%1.%2.%3.%4."/>
      <w:lvlJc w:val="left"/>
      <w:pPr>
        <w:ind w:left="851" w:hanging="851"/>
      </w:pPr>
      <w:rPr>
        <w:rFonts w:ascii="Century" w:hAnsi="Century" w:hint="default"/>
        <w:sz w:val="24"/>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FF54F49"/>
    <w:multiLevelType w:val="hybridMultilevel"/>
    <w:tmpl w:val="D78CCE2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C9C28B8"/>
    <w:multiLevelType w:val="hybridMultilevel"/>
    <w:tmpl w:val="28FC8E2E"/>
    <w:lvl w:ilvl="0" w:tplc="04090001">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70051B"/>
    <w:multiLevelType w:val="hybridMultilevel"/>
    <w:tmpl w:val="C568AF40"/>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5256048A"/>
    <w:multiLevelType w:val="hybridMultilevel"/>
    <w:tmpl w:val="FF96DA26"/>
    <w:lvl w:ilvl="0" w:tplc="1248C30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E8F2E1C"/>
    <w:multiLevelType w:val="hybridMultilevel"/>
    <w:tmpl w:val="3E302F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2D7"/>
    <w:rsid w:val="00001456"/>
    <w:rsid w:val="000046C3"/>
    <w:rsid w:val="00054501"/>
    <w:rsid w:val="000C63D5"/>
    <w:rsid w:val="001402BF"/>
    <w:rsid w:val="00146080"/>
    <w:rsid w:val="001916CB"/>
    <w:rsid w:val="001E0554"/>
    <w:rsid w:val="002A2B7F"/>
    <w:rsid w:val="002C7A27"/>
    <w:rsid w:val="002D4DAA"/>
    <w:rsid w:val="003620F2"/>
    <w:rsid w:val="004057A8"/>
    <w:rsid w:val="004200A3"/>
    <w:rsid w:val="00440DFD"/>
    <w:rsid w:val="004753FA"/>
    <w:rsid w:val="004D0A7E"/>
    <w:rsid w:val="00523F9C"/>
    <w:rsid w:val="00584CE3"/>
    <w:rsid w:val="005B7424"/>
    <w:rsid w:val="00684213"/>
    <w:rsid w:val="0070778F"/>
    <w:rsid w:val="0079278E"/>
    <w:rsid w:val="00793078"/>
    <w:rsid w:val="007F5964"/>
    <w:rsid w:val="008872D7"/>
    <w:rsid w:val="00951B36"/>
    <w:rsid w:val="009579CC"/>
    <w:rsid w:val="00971C9E"/>
    <w:rsid w:val="00A03B49"/>
    <w:rsid w:val="00A52250"/>
    <w:rsid w:val="00A60FC9"/>
    <w:rsid w:val="00A672B4"/>
    <w:rsid w:val="00AF717A"/>
    <w:rsid w:val="00BB399D"/>
    <w:rsid w:val="00BC5D83"/>
    <w:rsid w:val="00C055AE"/>
    <w:rsid w:val="00C222B9"/>
    <w:rsid w:val="00D143FD"/>
    <w:rsid w:val="00D46178"/>
    <w:rsid w:val="00D941A0"/>
    <w:rsid w:val="00DA7C6C"/>
    <w:rsid w:val="00E2324B"/>
    <w:rsid w:val="00E729D7"/>
    <w:rsid w:val="00EF59AB"/>
    <w:rsid w:val="00F02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D7"/>
    <w:pPr>
      <w:widowControl w:val="0"/>
      <w:jc w:val="both"/>
    </w:pPr>
    <w:rPr>
      <w:rFonts w:ascii="Times New Roman" w:eastAsia="宋体" w:hAnsi="Times New Roman" w:cs="Times New Roman"/>
      <w:szCs w:val="21"/>
    </w:rPr>
  </w:style>
  <w:style w:type="paragraph" w:styleId="2">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0"/>
    <w:link w:val="2Char"/>
    <w:unhideWhenUsed/>
    <w:qFormat/>
    <w:rsid w:val="008872D7"/>
    <w:pPr>
      <w:keepNext/>
      <w:keepLines/>
      <w:spacing w:before="260" w:after="260" w:line="412" w:lineRule="auto"/>
      <w:outlineLvl w:val="1"/>
    </w:pPr>
    <w:rPr>
      <w:rFonts w:ascii="宋体" w:hAnsi="宋体" w:cs="宋体"/>
      <w:sz w:val="32"/>
      <w:szCs w:val="20"/>
    </w:rPr>
  </w:style>
  <w:style w:type="paragraph" w:styleId="3">
    <w:name w:val="heading 3"/>
    <w:aliases w:val="h3,3rd level,3,Heading 3 - old,H3,l3,CT,heading 3,123456,F Char,sect1.2.3,Map,H31,Level 3 Head,level_3,PIM 3,Titre C,Bold Head,bh,sect1.2.31,sect1.2.32,sect1.2.311,sect1.2.33,sect1.2.312,Level 3 Topic Heading,1.1.1,BOD 0,Title3,H32,H33,H34,H35,H36"/>
    <w:basedOn w:val="a"/>
    <w:next w:val="a"/>
    <w:link w:val="3Char"/>
    <w:semiHidden/>
    <w:unhideWhenUsed/>
    <w:qFormat/>
    <w:rsid w:val="008872D7"/>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87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8872D7"/>
    <w:rPr>
      <w:sz w:val="18"/>
      <w:szCs w:val="18"/>
    </w:rPr>
  </w:style>
  <w:style w:type="paragraph" w:styleId="a5">
    <w:name w:val="footer"/>
    <w:basedOn w:val="a"/>
    <w:link w:val="Char0"/>
    <w:uiPriority w:val="99"/>
    <w:semiHidden/>
    <w:unhideWhenUsed/>
    <w:rsid w:val="008872D7"/>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8872D7"/>
    <w:rPr>
      <w:sz w:val="18"/>
      <w:szCs w:val="18"/>
    </w:r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basedOn w:val="a1"/>
    <w:link w:val="2"/>
    <w:rsid w:val="008872D7"/>
    <w:rPr>
      <w:rFonts w:ascii="宋体" w:eastAsia="宋体" w:hAnsi="宋体" w:cs="宋体"/>
      <w:sz w:val="32"/>
      <w:szCs w:val="20"/>
    </w:rPr>
  </w:style>
  <w:style w:type="character" w:customStyle="1" w:styleId="3Char">
    <w:name w:val="标题 3 Char"/>
    <w:aliases w:val="h3 Char,3rd level Char,3 Char,Heading 3 - old Char,H3 Char,l3 Char,CT Char,heading 3 Char,123456 Char,F Char Char,sect1.2.3 Char,Map Char,H31 Char,Level 3 Head Char,level_3 Char,PIM 3 Char,Titre C Char,Bold Head Char,bh Char,sect1.2.31 Char"/>
    <w:basedOn w:val="a1"/>
    <w:link w:val="3"/>
    <w:semiHidden/>
    <w:rsid w:val="008872D7"/>
    <w:rPr>
      <w:rFonts w:ascii="Times New Roman" w:eastAsia="宋体" w:hAnsi="Times New Roman" w:cs="Times New Roman"/>
      <w:sz w:val="32"/>
      <w:szCs w:val="32"/>
    </w:rPr>
  </w:style>
  <w:style w:type="paragraph" w:styleId="a6">
    <w:name w:val="Title"/>
    <w:basedOn w:val="a"/>
    <w:link w:val="Char1"/>
    <w:qFormat/>
    <w:rsid w:val="008872D7"/>
    <w:pPr>
      <w:jc w:val="center"/>
    </w:pPr>
    <w:rPr>
      <w:rFonts w:eastAsia="隶书"/>
      <w:b/>
      <w:sz w:val="48"/>
      <w:szCs w:val="24"/>
    </w:rPr>
  </w:style>
  <w:style w:type="character" w:customStyle="1" w:styleId="Char1">
    <w:name w:val="标题 Char"/>
    <w:basedOn w:val="a1"/>
    <w:link w:val="a6"/>
    <w:rsid w:val="008872D7"/>
    <w:rPr>
      <w:rFonts w:ascii="Times New Roman" w:eastAsia="隶书" w:hAnsi="Times New Roman" w:cs="Times New Roman"/>
      <w:b/>
      <w:sz w:val="48"/>
      <w:szCs w:val="24"/>
    </w:rPr>
  </w:style>
  <w:style w:type="character" w:customStyle="1" w:styleId="T3CharChar">
    <w:name w:val="T3 Char Char"/>
    <w:link w:val="T3"/>
    <w:locked/>
    <w:rsid w:val="008872D7"/>
    <w:rPr>
      <w:rFonts w:ascii="黑体" w:eastAsia="黑体" w:hAnsi="黑体"/>
      <w:b/>
      <w:bCs/>
      <w:sz w:val="32"/>
      <w:szCs w:val="32"/>
    </w:rPr>
  </w:style>
  <w:style w:type="paragraph" w:customStyle="1" w:styleId="T3">
    <w:name w:val="T3"/>
    <w:basedOn w:val="a"/>
    <w:link w:val="T3CharChar"/>
    <w:rsid w:val="008872D7"/>
    <w:pPr>
      <w:keepLines/>
      <w:tabs>
        <w:tab w:val="left" w:pos="1742"/>
      </w:tabs>
      <w:spacing w:before="36" w:after="36" w:line="300" w:lineRule="auto"/>
      <w:ind w:left="1080" w:hanging="420"/>
      <w:outlineLvl w:val="2"/>
    </w:pPr>
    <w:rPr>
      <w:rFonts w:ascii="黑体" w:eastAsia="黑体" w:hAnsi="黑体" w:cstheme="minorBidi"/>
      <w:b/>
      <w:bCs/>
      <w:sz w:val="32"/>
      <w:szCs w:val="32"/>
    </w:rPr>
  </w:style>
  <w:style w:type="paragraph" w:styleId="a0">
    <w:name w:val="Normal Indent"/>
    <w:basedOn w:val="a"/>
    <w:uiPriority w:val="99"/>
    <w:semiHidden/>
    <w:unhideWhenUsed/>
    <w:rsid w:val="008872D7"/>
    <w:pPr>
      <w:ind w:firstLineChars="200" w:firstLine="420"/>
    </w:pPr>
  </w:style>
  <w:style w:type="paragraph" w:styleId="a7">
    <w:name w:val="Normal (Web)"/>
    <w:basedOn w:val="a"/>
    <w:uiPriority w:val="99"/>
    <w:semiHidden/>
    <w:unhideWhenUsed/>
    <w:rsid w:val="00F02B4A"/>
    <w:pPr>
      <w:widowControl/>
      <w:spacing w:before="100" w:beforeAutospacing="1" w:after="100" w:afterAutospacing="1"/>
      <w:jc w:val="left"/>
    </w:pPr>
    <w:rPr>
      <w:rFonts w:ascii="宋体" w:hAnsi="宋体" w:cs="宋体"/>
      <w:kern w:val="0"/>
      <w:sz w:val="24"/>
      <w:szCs w:val="24"/>
    </w:rPr>
  </w:style>
  <w:style w:type="paragraph" w:styleId="a8">
    <w:name w:val="List Paragraph"/>
    <w:aliases w:val="表格段落,1.2.3标题,表格说明样式,有序多级列表1,符号列表"/>
    <w:basedOn w:val="a"/>
    <w:link w:val="Char2"/>
    <w:uiPriority w:val="34"/>
    <w:qFormat/>
    <w:rsid w:val="00584CE3"/>
    <w:pPr>
      <w:widowControl/>
      <w:spacing w:after="200" w:line="276" w:lineRule="auto"/>
      <w:ind w:left="720"/>
      <w:contextualSpacing/>
      <w:jc w:val="left"/>
    </w:pPr>
    <w:rPr>
      <w:rFonts w:asciiTheme="minorHAnsi" w:eastAsiaTheme="minorEastAsia" w:hAnsiTheme="minorHAnsi" w:cstheme="minorBidi"/>
      <w:kern w:val="0"/>
      <w:sz w:val="22"/>
      <w:szCs w:val="22"/>
      <w:lang w:eastAsia="en-US" w:bidi="en-US"/>
    </w:rPr>
  </w:style>
  <w:style w:type="character" w:customStyle="1" w:styleId="Char2">
    <w:name w:val="列出段落 Char"/>
    <w:aliases w:val="表格段落 Char,1.2.3标题 Char,表格说明样式 Char,有序多级列表1 Char,符号列表 Char"/>
    <w:link w:val="a8"/>
    <w:uiPriority w:val="34"/>
    <w:rsid w:val="00A60FC9"/>
    <w:rPr>
      <w:kern w:val="0"/>
      <w:sz w:val="22"/>
      <w:lang w:eastAsia="en-US" w:bidi="en-US"/>
    </w:rPr>
  </w:style>
</w:styles>
</file>

<file path=word/webSettings.xml><?xml version="1.0" encoding="utf-8"?>
<w:webSettings xmlns:r="http://schemas.openxmlformats.org/officeDocument/2006/relationships" xmlns:w="http://schemas.openxmlformats.org/wordprocessingml/2006/main">
  <w:divs>
    <w:div w:id="660423079">
      <w:bodyDiv w:val="1"/>
      <w:marLeft w:val="0"/>
      <w:marRight w:val="0"/>
      <w:marTop w:val="0"/>
      <w:marBottom w:val="0"/>
      <w:divBdr>
        <w:top w:val="none" w:sz="0" w:space="0" w:color="auto"/>
        <w:left w:val="none" w:sz="0" w:space="0" w:color="auto"/>
        <w:bottom w:val="none" w:sz="0" w:space="0" w:color="auto"/>
        <w:right w:val="none" w:sz="0" w:space="0" w:color="auto"/>
      </w:divBdr>
    </w:div>
    <w:div w:id="1376273806">
      <w:bodyDiv w:val="1"/>
      <w:marLeft w:val="0"/>
      <w:marRight w:val="0"/>
      <w:marTop w:val="0"/>
      <w:marBottom w:val="0"/>
      <w:divBdr>
        <w:top w:val="none" w:sz="0" w:space="0" w:color="auto"/>
        <w:left w:val="none" w:sz="0" w:space="0" w:color="auto"/>
        <w:bottom w:val="none" w:sz="0" w:space="0" w:color="auto"/>
        <w:right w:val="none" w:sz="0" w:space="0" w:color="auto"/>
      </w:divBdr>
    </w:div>
    <w:div w:id="1598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2016-08-23T05:35:00Z</dcterms:created>
  <dcterms:modified xsi:type="dcterms:W3CDTF">2016-10-21T04:27:00Z</dcterms:modified>
</cp:coreProperties>
</file>