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船舶系泊软件技术要求</w:t>
      </w:r>
    </w:p>
    <w:p>
      <w:pPr>
        <w:spacing w:line="480" w:lineRule="auto"/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>
      <w:pPr>
        <w:spacing w:line="480" w:lineRule="auto"/>
        <w:ind w:left="0" w:leftChars="0" w:firstLine="0" w:firstLineChars="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</w:t>
      </w:r>
      <w:r>
        <w:rPr>
          <w:rFonts w:hint="eastAsia" w:ascii="宋体" w:hAnsi="宋体" w:eastAsia="宋体"/>
          <w:sz w:val="28"/>
          <w:szCs w:val="28"/>
        </w:rPr>
        <w:t>）软件用于码头和海岛的码头区系泊工况的模拟</w:t>
      </w:r>
      <w:r>
        <w:rPr>
          <w:rFonts w:ascii="宋体" w:hAnsi="宋体" w:eastAsia="宋体"/>
          <w:sz w:val="28"/>
          <w:szCs w:val="28"/>
        </w:rPr>
        <w:t>。</w:t>
      </w:r>
    </w:p>
    <w:p>
      <w:pPr>
        <w:spacing w:line="480" w:lineRule="auto"/>
        <w:ind w:left="0" w:leftChars="0" w:firstLine="0" w:firstLineChars="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</w:rPr>
        <w:t>）软件易于使用，并采用石油公司国际海事论坛（</w:t>
      </w:r>
      <w:r>
        <w:rPr>
          <w:rFonts w:ascii="宋体" w:hAnsi="宋体" w:eastAsia="宋体"/>
          <w:sz w:val="28"/>
          <w:szCs w:val="28"/>
        </w:rPr>
        <w:t>OCIMF</w:t>
      </w:r>
      <w:r>
        <w:rPr>
          <w:rFonts w:hint="eastAsia" w:ascii="宋体" w:hAnsi="宋体" w:eastAsia="宋体"/>
          <w:sz w:val="28"/>
          <w:szCs w:val="28"/>
        </w:rPr>
        <w:t>）</w:t>
      </w:r>
      <w:r>
        <w:rPr>
          <w:rFonts w:ascii="宋体" w:hAnsi="宋体" w:eastAsia="宋体"/>
          <w:sz w:val="28"/>
          <w:szCs w:val="28"/>
        </w:rPr>
        <w:t>推荐的方法和公式，可以快速运</w:t>
      </w:r>
      <w:r>
        <w:rPr>
          <w:rFonts w:hint="eastAsia" w:ascii="宋体" w:hAnsi="宋体" w:eastAsia="宋体"/>
          <w:sz w:val="28"/>
          <w:szCs w:val="28"/>
        </w:rPr>
        <w:t>行以获得结果。</w:t>
      </w:r>
    </w:p>
    <w:p>
      <w:pPr>
        <w:spacing w:line="480" w:lineRule="auto"/>
        <w:ind w:left="0" w:leftChars="0" w:firstLine="0" w:firstLineChars="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</w:t>
      </w:r>
      <w:r>
        <w:rPr>
          <w:rFonts w:hint="eastAsia" w:ascii="宋体" w:hAnsi="宋体" w:eastAsia="宋体"/>
          <w:sz w:val="28"/>
          <w:szCs w:val="28"/>
        </w:rPr>
        <w:t>）乙方提供</w:t>
      </w:r>
      <w:r>
        <w:rPr>
          <w:rFonts w:hint="eastAsia" w:ascii="宋体" w:hAnsi="宋体" w:eastAsia="宋体"/>
          <w:sz w:val="28"/>
          <w:szCs w:val="28"/>
          <w:u w:val="single"/>
        </w:rPr>
        <w:t>一次</w:t>
      </w:r>
      <w:r>
        <w:rPr>
          <w:rFonts w:hint="eastAsia" w:ascii="宋体" w:hAnsi="宋体" w:eastAsia="宋体"/>
          <w:sz w:val="28"/>
          <w:szCs w:val="28"/>
        </w:rPr>
        <w:t>的软件</w:t>
      </w:r>
      <w:r>
        <w:rPr>
          <w:rFonts w:ascii="宋体" w:hAnsi="宋体" w:eastAsia="宋体"/>
          <w:sz w:val="28"/>
          <w:szCs w:val="28"/>
        </w:rPr>
        <w:t>培训</w:t>
      </w:r>
      <w:r>
        <w:rPr>
          <w:rFonts w:hint="eastAsia" w:ascii="宋体" w:hAnsi="宋体" w:eastAsia="宋体"/>
          <w:sz w:val="28"/>
          <w:szCs w:val="28"/>
        </w:rPr>
        <w:t>，并保证软件后续使用的技术指导。</w:t>
      </w:r>
    </w:p>
    <w:p>
      <w:pPr>
        <w:spacing w:line="480" w:lineRule="auto"/>
        <w:ind w:left="0" w:leftChars="0"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4）乙方保证软件持续更新。</w:t>
      </w:r>
    </w:p>
    <w:p>
      <w:pPr>
        <w:spacing w:line="480" w:lineRule="auto"/>
        <w:ind w:left="0" w:leftChars="0"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5）软件</w:t>
      </w:r>
      <w:r>
        <w:rPr>
          <w:rFonts w:ascii="宋体" w:hAnsi="宋体" w:eastAsia="宋体"/>
          <w:sz w:val="28"/>
          <w:szCs w:val="28"/>
        </w:rPr>
        <w:t>可以计算系泊缆的强度和载荷</w:t>
      </w:r>
      <w:r>
        <w:rPr>
          <w:rFonts w:hint="eastAsia" w:ascii="宋体" w:hAnsi="宋体" w:eastAsia="宋体"/>
          <w:sz w:val="28"/>
          <w:szCs w:val="28"/>
        </w:rPr>
        <w:t>延伸特性。提供了</w:t>
      </w:r>
      <w:r>
        <w:rPr>
          <w:rFonts w:ascii="宋体" w:hAnsi="宋体" w:eastAsia="宋体"/>
          <w:sz w:val="28"/>
          <w:szCs w:val="28"/>
        </w:rPr>
        <w:t>钢缆、芳族聚酰胺、HMPE、尼龙双编绳、尼龙编</w:t>
      </w:r>
      <w:r>
        <w:rPr>
          <w:rFonts w:hint="eastAsia" w:ascii="宋体" w:hAnsi="宋体" w:eastAsia="宋体"/>
          <w:sz w:val="28"/>
          <w:szCs w:val="28"/>
        </w:rPr>
        <w:t>结和绞合、聚酯和聚丙烯等多种系泊缆数据，能够</w:t>
      </w:r>
      <w:r>
        <w:rPr>
          <w:rFonts w:ascii="宋体" w:hAnsi="宋体" w:eastAsia="宋体"/>
          <w:sz w:val="28"/>
          <w:szCs w:val="28"/>
        </w:rPr>
        <w:t>计算并显示船舶运动和系泊力。</w:t>
      </w:r>
    </w:p>
    <w:p>
      <w:pPr>
        <w:spacing w:line="480" w:lineRule="auto"/>
        <w:rPr>
          <w:rFonts w:ascii="宋体" w:hAnsi="宋体" w:eastAsia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G0NDYwN7c0NTExM7RQ0lEKTi0uzszPAykwrAUAVCXmTSwAAAA="/>
    <w:docVar w:name="commondata" w:val="eyJoZGlkIjoiZGVmM2YzZmUwZjIwOWQ5MzUzZGEwZTI1OTc3MjFhOGYifQ=="/>
  </w:docVars>
  <w:rsids>
    <w:rsidRoot w:val="00CC718F"/>
    <w:rsid w:val="001E4ED0"/>
    <w:rsid w:val="003B6FC1"/>
    <w:rsid w:val="003D13D2"/>
    <w:rsid w:val="004851C4"/>
    <w:rsid w:val="00490C19"/>
    <w:rsid w:val="005A6430"/>
    <w:rsid w:val="006D385D"/>
    <w:rsid w:val="0087160B"/>
    <w:rsid w:val="00A8205C"/>
    <w:rsid w:val="00A84397"/>
    <w:rsid w:val="00CC718F"/>
    <w:rsid w:val="00CE0B43"/>
    <w:rsid w:val="43E7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209</Characters>
  <Lines>1</Lines>
  <Paragraphs>1</Paragraphs>
  <TotalTime>1</TotalTime>
  <ScaleCrop>false</ScaleCrop>
  <LinksUpToDate>false</LinksUpToDate>
  <CharactersWithSpaces>209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2023-07-28T04:56:00Z</dcterms:created>
  <dc:creator>sun yu</dc:creator>
  <cp:lastModifiedBy>仲杰</cp:lastModifiedBy>
  <dcterms:modified xsi:type="dcterms:W3CDTF">2023-08-04T12:36:20Z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EDAEBB66B7BF4579893684D1AF11DDD2_12</vt:lpwstr>
  </property>
</Properties>
</file>