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6A56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05F143FD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C29A4C3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5D3CC1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高性能工作站采购项目</w:t>
      </w:r>
    </w:p>
    <w:p w14:paraId="3A6F3C59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比选文件</w:t>
      </w:r>
    </w:p>
    <w:p w14:paraId="746E0DD5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7F5B1C2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0B84232F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8"/>
          <w:szCs w:val="28"/>
          <w:highlight w:val="none"/>
          <w:lang w:val="en-US" w:eastAsia="zh-CN"/>
        </w:rPr>
        <w:t>HFBX2026083</w:t>
      </w:r>
    </w:p>
    <w:p w14:paraId="43E1A51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564BAA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CBECD8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77AEA8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AFBFE6C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8A2CE08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9F671C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0E2559B5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采购人：上海海事大学</w:t>
      </w:r>
      <w:bookmarkStart w:id="6" w:name="_GoBack"/>
      <w:bookmarkEnd w:id="6"/>
    </w:p>
    <w:p w14:paraId="64BB972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二〇二六年九月</w:t>
      </w:r>
    </w:p>
    <w:p w14:paraId="4258C5C0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5637B82A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第一章 比选公告</w:t>
      </w:r>
    </w:p>
    <w:p w14:paraId="54E46ED1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为公开、公正、公平地做好各项货物与服务的采购工作，进一步提高采购过程的透明度，有利于我校选择性价比更高的产品及更优质的服务，欢迎各供应单位本着务实友好的工作态度，积极参与，并做好成本核算，进行一次性报价。我校将本着公开、公正、公平的工作原则，对各供应单位所提供的资料，进行综合评议，择优选购。为确保本次比选采购项目采购工作的顺利开展，请各报价单位按照下述要求提供报价单等相关资料。具体要求及相关注意事项如下：</w:t>
      </w:r>
    </w:p>
    <w:p w14:paraId="5694D68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一、项目基本情况</w:t>
      </w:r>
    </w:p>
    <w:p w14:paraId="6ED9240D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HFBX2026083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0680CD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高性能工作站采购项目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9D3EF9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学校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比选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1D14FF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预算金额（亦是最高限价）：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人民币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15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万元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92657F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本项目拟采购3台高性能工作站用于引进人才科研工作，主要承担工程仿真计算、模型构建、数据采集分析等任务。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（具体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要求详见比选文件—第二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章节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采购需求）</w:t>
      </w:r>
    </w:p>
    <w:p w14:paraId="07A4D9A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交付地址：上海市海港大道1550号。</w:t>
      </w:r>
    </w:p>
    <w:p w14:paraId="1B7A6D3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交付时间：合同签署生效后5天内完成供货、安装及调试。</w:t>
      </w:r>
    </w:p>
    <w:p w14:paraId="52623BFF">
      <w:pP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质保时间：提供不少于3年的免费质保服务。</w:t>
      </w:r>
    </w:p>
    <w:p w14:paraId="27BDE804">
      <w:pP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付款方式：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货到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经甲方验收合格后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的10日内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甲方支付合同全款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。合同内全部款项均以“银行转账”方式予以支付。</w:t>
      </w:r>
    </w:p>
    <w:p w14:paraId="41BEA8D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二、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报价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人的资格要求</w:t>
      </w:r>
    </w:p>
    <w:p w14:paraId="022E876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1、符合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《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中华人民共和国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政府采购法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》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第二十二条之供应商资格规定。</w:t>
      </w:r>
    </w:p>
    <w:p w14:paraId="6441606B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2、供应商未被列入“信用中国”网站（www.creditchina.gov.cn）失信执行人名单、重大税收违法案件当事人名单和中国政府采购网（www.ccgp.gov.cn）政府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严重违法失信行为记录名单的供应商。</w:t>
      </w:r>
    </w:p>
    <w:p w14:paraId="3A3BF07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经营范围及拟投标货物（服务）符合本次比选要求，具有与本次投标货物（服务）相应的经营、代理（经销）资质，能全程参与并完成本项目，且具有较强的服务能力，以及畅通的问题响应机制和渠道等；</w:t>
      </w:r>
    </w:p>
    <w:p w14:paraId="3710B34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三、报名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要求</w:t>
      </w:r>
    </w:p>
    <w:p w14:paraId="04917284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报名邮箱、时间：不单独组织报名，意向单位可在截止日期前递交响应文件。</w:t>
      </w:r>
    </w:p>
    <w:p w14:paraId="24CD6CD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四、获取采购文件</w:t>
      </w:r>
    </w:p>
    <w:p w14:paraId="5050A6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获取方式：公告页面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下方自行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下载</w:t>
      </w:r>
    </w:p>
    <w:p w14:paraId="4D745344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bookmarkStart w:id="0" w:name="_Toc28359005"/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五、现场踏勘</w:t>
      </w:r>
      <w:bookmarkEnd w:id="0"/>
    </w:p>
    <w:p w14:paraId="2C26225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不组织。</w:t>
      </w:r>
    </w:p>
    <w:p w14:paraId="213C813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六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、响应文件提交</w:t>
      </w:r>
    </w:p>
    <w:p w14:paraId="231DF22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bookmarkStart w:id="1" w:name="_Toc35393795"/>
      <w:bookmarkEnd w:id="1"/>
      <w:bookmarkStart w:id="2" w:name="_Toc35393626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截止</w:t>
      </w:r>
      <w:bookmarkEnd w:id="2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时间：202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年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9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29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周二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上午11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00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分</w:t>
      </w:r>
    </w:p>
    <w:p w14:paraId="52EA2719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提交方式：发送盖章扫描版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PDF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到指定邮箱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邮件名称：项目编号+公司名称</w:t>
      </w:r>
    </w:p>
    <w:p w14:paraId="45738F2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邮箱地址：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u w:val="none"/>
        </w:rPr>
        <w:t>quotation@shmtu.edu.cn</w:t>
      </w:r>
    </w:p>
    <w:p w14:paraId="7C16205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七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、其他补充事宜</w:t>
      </w:r>
    </w:p>
    <w:p w14:paraId="3C9CF2D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1.中标结果将通过发布比选公告的媒介进行公示，公示期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为1个工作日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，公示期内如对中标结果有异议可向校方提出书面质疑。</w:t>
      </w:r>
      <w:bookmarkStart w:id="3" w:name="_Toc35393627"/>
    </w:p>
    <w:p w14:paraId="17FB2B9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2.</w:t>
      </w:r>
      <w:bookmarkEnd w:id="3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凡对本次采购提出询问，请按以下方式联系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：</w:t>
      </w:r>
    </w:p>
    <w:p w14:paraId="53930B0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商务信息：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仲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老师021-3828470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7</w:t>
      </w:r>
    </w:p>
    <w:p w14:paraId="1CEF1F38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技术信息：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熊老师021-38282509</w:t>
      </w:r>
    </w:p>
    <w:p w14:paraId="52A47FAD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4B9C0EF3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第二章 采购需求</w:t>
      </w:r>
    </w:p>
    <w:p w14:paraId="7DE6D34A">
      <w:pPr>
        <w:spacing w:line="36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一、货物清单及规格参数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"/>
        <w:gridCol w:w="1138"/>
        <w:gridCol w:w="569"/>
        <w:gridCol w:w="570"/>
        <w:gridCol w:w="7116"/>
      </w:tblGrid>
      <w:tr w14:paraId="1319B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0" w:type="auto"/>
            <w:vAlign w:val="center"/>
          </w:tcPr>
          <w:p w14:paraId="41DC63B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0" w:type="auto"/>
            <w:vAlign w:val="center"/>
          </w:tcPr>
          <w:p w14:paraId="4C7D8A6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0" w:type="auto"/>
            <w:vAlign w:val="center"/>
          </w:tcPr>
          <w:p w14:paraId="419F5833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0" w:type="auto"/>
            <w:vAlign w:val="center"/>
          </w:tcPr>
          <w:p w14:paraId="3ECBD8E5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0" w:type="auto"/>
            <w:vAlign w:val="center"/>
          </w:tcPr>
          <w:p w14:paraId="3C4916B7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主要规格</w:t>
            </w:r>
          </w:p>
        </w:tc>
      </w:tr>
      <w:tr w14:paraId="17A38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0" w:type="auto"/>
            <w:vAlign w:val="center"/>
          </w:tcPr>
          <w:p w14:paraId="3A851655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0" w:type="auto"/>
            <w:vAlign w:val="center"/>
          </w:tcPr>
          <w:p w14:paraId="0AB4E4E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高性能工作站</w:t>
            </w:r>
          </w:p>
        </w:tc>
        <w:tc>
          <w:tcPr>
            <w:tcW w:w="0" w:type="auto"/>
            <w:vAlign w:val="center"/>
          </w:tcPr>
          <w:p w14:paraId="301AF95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0" w:type="auto"/>
            <w:vAlign w:val="center"/>
          </w:tcPr>
          <w:p w14:paraId="027AF098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0" w:type="auto"/>
          </w:tcPr>
          <w:p w14:paraId="296C11D3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bookmarkStart w:id="4" w:name="OLE_LINK1"/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主板：采用W790芯片组，支持第4/5代Intel W-2500/2400可扩展处理器，提供≥7个PCIe 5.0 x16插槽；</w:t>
            </w:r>
          </w:p>
          <w:bookmarkEnd w:id="4"/>
          <w:p w14:paraId="288098A5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 xml:space="preserve">CPU：英特尔® 至强® </w:t>
            </w:r>
            <w:bookmarkStart w:id="5" w:name="OLE_LINK3"/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W7-3445 处理器</w:t>
            </w:r>
            <w:bookmarkEnd w:id="5"/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 xml:space="preserve">（52.5 M 高速缓存，2.60 GHz）*1颗； </w:t>
            </w:r>
          </w:p>
          <w:p w14:paraId="2C827F73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内存： 16G DDR5 4800MHz内存*2条；</w:t>
            </w:r>
          </w:p>
          <w:p w14:paraId="69D37F73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系统盘：1TB M.2 SSD硬盘×1块；</w:t>
            </w:r>
          </w:p>
          <w:p w14:paraId="6E2CFBA2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 xml:space="preserve">显卡：NVIDIA RTX A1000 8G显存*1张； </w:t>
            </w:r>
          </w:p>
          <w:p w14:paraId="7E902F1A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网卡：双口10G电口网卡*1块；</w:t>
            </w:r>
          </w:p>
          <w:p w14:paraId="569A7801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电源：1000W电源*1台</w:t>
            </w:r>
          </w:p>
          <w:p w14:paraId="6E3EAB20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显示器：27寸 2K高清显示器*1台</w:t>
            </w:r>
          </w:p>
        </w:tc>
      </w:tr>
    </w:tbl>
    <w:p w14:paraId="71110B1C">
      <w:pPr>
        <w:spacing w:line="36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</w:p>
    <w:p w14:paraId="75A7C11C">
      <w:pPr>
        <w:numPr>
          <w:ilvl w:val="0"/>
          <w:numId w:val="0"/>
        </w:numPr>
        <w:spacing w:line="36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  <w:t>二、</w:t>
      </w: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技术要求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1065"/>
        <w:gridCol w:w="8128"/>
      </w:tblGrid>
      <w:tr w14:paraId="30C2D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769" w:type="dxa"/>
            <w:vAlign w:val="center"/>
          </w:tcPr>
          <w:p w14:paraId="618273ED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065" w:type="dxa"/>
            <w:vAlign w:val="center"/>
          </w:tcPr>
          <w:p w14:paraId="5E8D4A13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指标名称</w:t>
            </w:r>
          </w:p>
        </w:tc>
        <w:tc>
          <w:tcPr>
            <w:tcW w:w="8128" w:type="dxa"/>
            <w:vAlign w:val="center"/>
          </w:tcPr>
          <w:p w14:paraId="7682F44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指标要求</w:t>
            </w:r>
          </w:p>
        </w:tc>
      </w:tr>
      <w:tr w14:paraId="6D2D6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769" w:type="dxa"/>
            <w:vAlign w:val="center"/>
          </w:tcPr>
          <w:p w14:paraId="09B8EB33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065" w:type="dxa"/>
            <w:vAlign w:val="center"/>
          </w:tcPr>
          <w:p w14:paraId="3E1103D2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处理器</w:t>
            </w:r>
          </w:p>
        </w:tc>
        <w:tc>
          <w:tcPr>
            <w:tcW w:w="8128" w:type="dxa"/>
            <w:vAlign w:val="center"/>
          </w:tcPr>
          <w:p w14:paraId="04CF1B05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英特尔® 至强® W7-3445 处理，配备20核40线程，基础频率2.6GHz，睿频最高4.8GHz，功耗270W，采用10nm Sapphire Rapids架构。</w:t>
            </w:r>
          </w:p>
        </w:tc>
      </w:tr>
      <w:tr w14:paraId="1E108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769" w:type="dxa"/>
            <w:vAlign w:val="center"/>
          </w:tcPr>
          <w:p w14:paraId="456679EC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065" w:type="dxa"/>
            <w:vAlign w:val="center"/>
          </w:tcPr>
          <w:p w14:paraId="6D852193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GPU</w:t>
            </w:r>
          </w:p>
        </w:tc>
        <w:tc>
          <w:tcPr>
            <w:tcW w:w="8128" w:type="dxa"/>
            <w:vAlign w:val="center"/>
          </w:tcPr>
          <w:p w14:paraId="077BC572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 xml:space="preserve">NVIDIA RTX A1000 8G显存*1张，单张CUDA核心2304个带宽192GB/s </w:t>
            </w:r>
          </w:p>
        </w:tc>
      </w:tr>
      <w:tr w14:paraId="634B6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769" w:type="dxa"/>
            <w:vAlign w:val="center"/>
          </w:tcPr>
          <w:p w14:paraId="1F70F2B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1065" w:type="dxa"/>
            <w:vAlign w:val="center"/>
          </w:tcPr>
          <w:p w14:paraId="697DC5A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内存</w:t>
            </w:r>
          </w:p>
        </w:tc>
        <w:tc>
          <w:tcPr>
            <w:tcW w:w="8128" w:type="dxa"/>
            <w:vAlign w:val="center"/>
          </w:tcPr>
          <w:p w14:paraId="111C3798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服务器专用16G DDR5*2条</w:t>
            </w:r>
          </w:p>
        </w:tc>
      </w:tr>
    </w:tbl>
    <w:p w14:paraId="66DDF94A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</w:p>
    <w:p w14:paraId="34E97200">
      <w:pPr>
        <w:widowControl/>
        <w:shd w:val="clear" w:color="auto" w:fill="FFFFFF"/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color w:val="auto"/>
          <w:kern w:val="0"/>
          <w:sz w:val="22"/>
          <w:szCs w:val="2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三</w:t>
      </w:r>
      <w:r>
        <w:rPr>
          <w:rFonts w:hint="default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其他要求</w:t>
      </w:r>
    </w:p>
    <w:p w14:paraId="38300D2D">
      <w:pPr>
        <w:widowControl/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1、质保服务：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质保期内提供7*24小时服务，免费上门服务；过保如更换配件，仅需支付配件成本费。所有硬件3年免费保修、电话报修后10小时上门服务、5小时内排除故障。</w:t>
      </w:r>
    </w:p>
    <w:p w14:paraId="590EB7B8">
      <w:pPr>
        <w:numPr>
          <w:ilvl w:val="0"/>
          <w:numId w:val="0"/>
        </w:numPr>
        <w:spacing w:line="360" w:lineRule="auto"/>
        <w:ind w:left="0" w:leftChars="0" w:firstLine="0" w:firstLineChars="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zh-CN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履约验收：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依据提出的技术指标进行逐一验收，满足技术指标要求即视为验收合格。</w:t>
      </w:r>
    </w:p>
    <w:p w14:paraId="6728D65C">
      <w:pPr>
        <w:numPr>
          <w:ilvl w:val="0"/>
          <w:numId w:val="0"/>
        </w:numPr>
        <w:spacing w:line="360" w:lineRule="auto"/>
        <w:ind w:left="0" w:leftChars="0" w:firstLine="0" w:firstLineChars="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验收主体：按学校规定组织验收专家组；</w:t>
      </w:r>
    </w:p>
    <w:p w14:paraId="4438D544">
      <w:pPr>
        <w:numPr>
          <w:ilvl w:val="0"/>
          <w:numId w:val="0"/>
        </w:numPr>
        <w:spacing w:line="360" w:lineRule="auto"/>
        <w:ind w:left="0" w:leftChars="0" w:firstLine="0" w:firstLineChars="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验收时间：货物交付后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5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个工作日内；</w:t>
      </w:r>
    </w:p>
    <w:p w14:paraId="4F913009">
      <w:pPr>
        <w:numPr>
          <w:ilvl w:val="0"/>
          <w:numId w:val="0"/>
        </w:numPr>
        <w:spacing w:line="360" w:lineRule="auto"/>
        <w:ind w:left="0" w:leftChars="0" w:firstLine="0" w:firstLineChars="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验收方式：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现场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验收；</w:t>
      </w:r>
    </w:p>
    <w:p w14:paraId="4DD18D68">
      <w:pPr>
        <w:numPr>
          <w:ilvl w:val="0"/>
          <w:numId w:val="0"/>
        </w:numPr>
        <w:spacing w:line="360" w:lineRule="auto"/>
        <w:ind w:left="0" w:leftChars="0" w:firstLine="0" w:firstLineChars="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验收程序：查看设备及相关文件；</w:t>
      </w:r>
    </w:p>
    <w:p w14:paraId="02A4A515">
      <w:pPr>
        <w:numPr>
          <w:ilvl w:val="0"/>
          <w:numId w:val="0"/>
        </w:numPr>
        <w:spacing w:line="360" w:lineRule="auto"/>
        <w:ind w:left="0" w:leftChars="0" w:firstLine="0" w:firstLineChars="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验收内容：根据合同约定的内容进行验收；</w:t>
      </w:r>
    </w:p>
    <w:p w14:paraId="10FAD79F">
      <w:pPr>
        <w:numPr>
          <w:ilvl w:val="0"/>
          <w:numId w:val="0"/>
        </w:numPr>
        <w:spacing w:line="360" w:lineRule="auto"/>
        <w:ind w:left="0" w:leftChars="0" w:firstLine="0" w:firstLineChars="0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验收标准：满足合同约定。</w:t>
      </w:r>
    </w:p>
    <w:p w14:paraId="104324FB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6F08D74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第三章 评审办法</w:t>
      </w:r>
    </w:p>
    <w:p w14:paraId="69EFEE19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综合本项目的特点，根据相关法律法规的规定，本着保护竞争，维护采购工作公开、公平、公正原则，特制定本评审办法，作为选定本次采购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中标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人的依据。</w:t>
      </w:r>
    </w:p>
    <w:p w14:paraId="117C45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1、成立比选评审小组</w:t>
      </w:r>
    </w:p>
    <w:p w14:paraId="49C58FD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采购人将根据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货物与服务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的特点，依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规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组建比选小组，比选小组由3人或以上的单数组成。</w:t>
      </w:r>
    </w:p>
    <w:p w14:paraId="123C9161">
      <w:pPr>
        <w:numPr>
          <w:ilvl w:val="0"/>
          <w:numId w:val="0"/>
        </w:num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具体评分细则如下：</w:t>
      </w:r>
    </w:p>
    <w:tbl>
      <w:tblPr>
        <w:tblStyle w:val="14"/>
        <w:tblW w:w="498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1734"/>
        <w:gridCol w:w="713"/>
        <w:gridCol w:w="6830"/>
      </w:tblGrid>
      <w:tr w14:paraId="64002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742FB55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873" w:type="pct"/>
            <w:noWrap w:val="0"/>
            <w:vAlign w:val="center"/>
          </w:tcPr>
          <w:p w14:paraId="5F54B63A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评审因素</w:t>
            </w:r>
          </w:p>
        </w:tc>
        <w:tc>
          <w:tcPr>
            <w:tcW w:w="359" w:type="pct"/>
            <w:noWrap w:val="0"/>
            <w:vAlign w:val="center"/>
          </w:tcPr>
          <w:p w14:paraId="25FE165D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3436" w:type="pct"/>
            <w:noWrap w:val="0"/>
            <w:vAlign w:val="center"/>
          </w:tcPr>
          <w:p w14:paraId="1A73747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评分说明</w:t>
            </w:r>
          </w:p>
        </w:tc>
      </w:tr>
      <w:tr w14:paraId="41C4C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3FFFCA77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一、价格部分</w:t>
            </w:r>
          </w:p>
        </w:tc>
      </w:tr>
      <w:tr w14:paraId="7E29D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10CE2961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873" w:type="pct"/>
            <w:noWrap w:val="0"/>
            <w:vAlign w:val="center"/>
          </w:tcPr>
          <w:p w14:paraId="69DFDD8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价格得分</w:t>
            </w:r>
          </w:p>
          <w:p w14:paraId="5224EE0B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4CB6FE5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30</w:t>
            </w:r>
          </w:p>
        </w:tc>
        <w:tc>
          <w:tcPr>
            <w:tcW w:w="3436" w:type="pct"/>
            <w:noWrap w:val="0"/>
            <w:vAlign w:val="center"/>
          </w:tcPr>
          <w:p w14:paraId="7EE17ECD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采用低价优先法计算，即满足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比选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文件要求且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最低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的报价为基准价，其价格分为满分30分。其他报价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单位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的报价得分计算公式如下：</w:t>
            </w:r>
          </w:p>
          <w:p w14:paraId="00A2DA11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报价得分＝30×（评标基准价/投标报价）。</w:t>
            </w:r>
          </w:p>
        </w:tc>
      </w:tr>
      <w:tr w14:paraId="1CE67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14AC1211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二、商务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技术部分</w:t>
            </w:r>
          </w:p>
        </w:tc>
      </w:tr>
      <w:tr w14:paraId="603C3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69B4451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pct"/>
            <w:noWrap w:val="0"/>
            <w:vAlign w:val="center"/>
          </w:tcPr>
          <w:p w14:paraId="4BAF216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经验业绩</w:t>
            </w:r>
          </w:p>
          <w:p w14:paraId="654A2B2C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C2DAE4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3436" w:type="pct"/>
            <w:noWrap w:val="0"/>
            <w:vAlign w:val="center"/>
          </w:tcPr>
          <w:p w14:paraId="4A5A3383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提供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近3年（合同签订日期自202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年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9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月起至今）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业绩案例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。（每提供1个得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分；最高得1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分）注：需提供相关业绩的合同复印件，否则将不予认可。</w:t>
            </w:r>
          </w:p>
        </w:tc>
      </w:tr>
      <w:tr w14:paraId="4674D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147D376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73" w:type="pct"/>
            <w:noWrap w:val="0"/>
            <w:vAlign w:val="center"/>
          </w:tcPr>
          <w:p w14:paraId="069DEA5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技术响应程度</w:t>
            </w:r>
          </w:p>
          <w:p w14:paraId="1793C67A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0332D3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30</w:t>
            </w:r>
          </w:p>
        </w:tc>
        <w:tc>
          <w:tcPr>
            <w:tcW w:w="3436" w:type="pct"/>
            <w:shd w:val="clear" w:color="auto" w:fill="auto"/>
            <w:noWrap w:val="0"/>
            <w:vAlign w:val="center"/>
          </w:tcPr>
          <w:p w14:paraId="7461B042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针对第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二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章中的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采购需求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：不满足技术条款的，每项扣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分；扣完为止。</w:t>
            </w:r>
          </w:p>
        </w:tc>
      </w:tr>
      <w:tr w14:paraId="32155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6788424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87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83A71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产品性能介绍</w:t>
            </w:r>
          </w:p>
          <w:p w14:paraId="1A5865D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3662F0A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3436" w:type="pct"/>
            <w:noWrap w:val="0"/>
            <w:vAlign w:val="center"/>
          </w:tcPr>
          <w:p w14:paraId="37F6985E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8～10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分）：详细介绍了产品的各项性能参数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。</w:t>
            </w:r>
          </w:p>
          <w:p w14:paraId="62A7189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5～7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分）：较全面地介绍了产品的性能参数。</w:t>
            </w:r>
          </w:p>
          <w:p w14:paraId="70A493C7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2～4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分）：介绍了部分性能参数，但不够全面或详细。</w:t>
            </w:r>
          </w:p>
          <w:p w14:paraId="0BEE09A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分）：性能参数介绍不完整或存在明显错误。</w:t>
            </w:r>
          </w:p>
        </w:tc>
      </w:tr>
      <w:tr w14:paraId="261A6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063649C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pct"/>
            <w:noWrap w:val="0"/>
            <w:vAlign w:val="center"/>
          </w:tcPr>
          <w:p w14:paraId="555CFAE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技术支持与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售后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服务</w:t>
            </w:r>
          </w:p>
          <w:p w14:paraId="1F53F634">
            <w:pPr>
              <w:pStyle w:val="13"/>
              <w:spacing w:line="360" w:lineRule="auto"/>
              <w:ind w:firstLine="200" w:firstLineChars="100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D75325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3436" w:type="pct"/>
            <w:noWrap w:val="0"/>
            <w:vAlign w:val="center"/>
          </w:tcPr>
          <w:p w14:paraId="566D5B29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12～15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分）：提供了详尽的技术支持方案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以及售后服务方案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，包括快速响应机制、服务承诺等。</w:t>
            </w:r>
          </w:p>
          <w:p w14:paraId="1B650857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8～11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分）：提供了较为全面的技术支持方案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和售后服务方案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，但计划不够详细。</w:t>
            </w:r>
          </w:p>
          <w:p w14:paraId="2E6A021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4～7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分）：方案较为简单，缺乏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具体的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计划。</w:t>
            </w:r>
          </w:p>
          <w:p w14:paraId="4BA27702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分）：未提供技术支持方案或售后服务承诺。</w:t>
            </w:r>
          </w:p>
        </w:tc>
      </w:tr>
    </w:tbl>
    <w:p w14:paraId="71E5B02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sectPr>
          <w:footerReference r:id="rId3" w:type="default"/>
          <w:type w:val="continuous"/>
          <w:pgSz w:w="11906" w:h="16838"/>
          <w:pgMar w:top="1440" w:right="1080" w:bottom="1440" w:left="1080" w:header="851" w:footer="992" w:gutter="0"/>
          <w:pgNumType w:fmt="decimal"/>
          <w:cols w:space="425" w:num="1"/>
          <w:docGrid w:type="lines" w:linePitch="312" w:charSpace="0"/>
        </w:sectPr>
      </w:pPr>
    </w:p>
    <w:p w14:paraId="3E74C2B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第四章 格式附件</w:t>
      </w:r>
    </w:p>
    <w:p w14:paraId="636BB61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附件1：报价单</w:t>
      </w:r>
    </w:p>
    <w:p w14:paraId="52D9A168">
      <w:pPr>
        <w:spacing w:line="440" w:lineRule="exact"/>
        <w:jc w:val="center"/>
        <w:rPr>
          <w:rFonts w:hint="default" w:ascii="宋体" w:hAnsi="宋体" w:eastAsia="宋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>报   价   单</w:t>
      </w:r>
    </w:p>
    <w:p w14:paraId="50E6B72B">
      <w:pPr>
        <w:spacing w:line="440" w:lineRule="exact"/>
        <w:jc w:val="left"/>
        <w:rPr>
          <w:rFonts w:hint="default" w:ascii="黑体" w:hAnsi="华文楷体" w:eastAsia="黑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 xml:space="preserve">TO: 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上海海事大学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采购与招投标管理中心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项目编号：HFBX2026083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         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          </w:t>
      </w:r>
    </w:p>
    <w:p w14:paraId="192C9FAF">
      <w:pPr>
        <w:spacing w:line="440" w:lineRule="exact"/>
        <w:rPr>
          <w:rFonts w:hint="eastAsia" w:ascii="方正仿宋_GB2312" w:hAnsi="方正仿宋_GB2312" w:eastAsia="方正仿宋_GB2312" w:cs="方正仿宋_GB2312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begin"/>
      </w:r>
      <w:r>
        <w:rPr>
          <w:rFonts w:ascii="黑体" w:hAnsi="华文楷体" w:eastAsia="黑体"/>
          <w:b/>
          <w:color w:val="auto"/>
          <w:sz w:val="24"/>
          <w:highlight w:val="none"/>
        </w:rPr>
        <w:instrText xml:space="preserve"> HYPERLINK "mailto:quotation@shmtu.edu.cn" </w:instrTex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separate"/>
      </w:r>
      <w:r>
        <w:rPr>
          <w:rStyle w:val="18"/>
          <w:rFonts w:ascii="黑体" w:hAnsi="华文楷体" w:eastAsia="黑体"/>
          <w:b/>
          <w:color w:val="auto"/>
          <w:sz w:val="24"/>
          <w:highlight w:val="none"/>
        </w:rPr>
        <w:t>quotation@shmtu.edu.cn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end"/>
      </w:r>
    </w:p>
    <w:p w14:paraId="1D25A65B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公司名称：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         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联系人：</w:t>
      </w:r>
    </w:p>
    <w:p w14:paraId="0416696A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                                                公司地址：</w:t>
      </w:r>
    </w:p>
    <w:p w14:paraId="096E10B9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电话：                                                    联系人手机：</w:t>
      </w:r>
    </w:p>
    <w:p w14:paraId="35F2988C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tbl>
      <w:tblPr>
        <w:tblStyle w:val="14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2062"/>
        <w:gridCol w:w="971"/>
        <w:gridCol w:w="1463"/>
        <w:gridCol w:w="581"/>
        <w:gridCol w:w="876"/>
        <w:gridCol w:w="876"/>
        <w:gridCol w:w="1230"/>
        <w:gridCol w:w="1397"/>
      </w:tblGrid>
      <w:tr w14:paraId="48147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single" w:color="auto" w:sz="12" w:space="0"/>
              <w:left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7E9217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1036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FC86E8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产品名称</w:t>
            </w:r>
          </w:p>
        </w:tc>
        <w:tc>
          <w:tcPr>
            <w:tcW w:w="48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8969C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品牌</w:t>
            </w:r>
          </w:p>
        </w:tc>
        <w:tc>
          <w:tcPr>
            <w:tcW w:w="733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16AB36D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型号规格</w:t>
            </w:r>
          </w:p>
        </w:tc>
        <w:tc>
          <w:tcPr>
            <w:tcW w:w="292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7A41A9B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数量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2044959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单价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1A1F83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金额</w:t>
            </w:r>
          </w:p>
        </w:tc>
        <w:tc>
          <w:tcPr>
            <w:tcW w:w="61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F9A1E62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质保时间</w:t>
            </w:r>
          </w:p>
        </w:tc>
        <w:tc>
          <w:tcPr>
            <w:tcW w:w="700" w:type="pct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09E42E8D">
            <w:pPr>
              <w:spacing w:line="440" w:lineRule="exact"/>
              <w:jc w:val="center"/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  <w:t>最快供货</w:t>
            </w: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val="en-US" w:eastAsia="zh-CN"/>
              </w:rPr>
              <w:t>时间</w:t>
            </w:r>
          </w:p>
        </w:tc>
      </w:tr>
      <w:tr w14:paraId="6076E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double" w:color="auto" w:sz="4" w:space="0"/>
              <w:left w:val="single" w:color="auto" w:sz="12" w:space="0"/>
            </w:tcBorders>
            <w:noWrap w:val="0"/>
            <w:vAlign w:val="top"/>
          </w:tcPr>
          <w:p w14:paraId="6904F50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036" w:type="pct"/>
            <w:tcBorders>
              <w:top w:val="double" w:color="auto" w:sz="4" w:space="0"/>
            </w:tcBorders>
            <w:noWrap w:val="0"/>
            <w:vAlign w:val="center"/>
          </w:tcPr>
          <w:p w14:paraId="2716FB82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top w:val="double" w:color="auto" w:sz="4" w:space="0"/>
            </w:tcBorders>
            <w:noWrap w:val="0"/>
            <w:vAlign w:val="top"/>
          </w:tcPr>
          <w:p w14:paraId="68C63CC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top w:val="double" w:color="auto" w:sz="4" w:space="0"/>
            </w:tcBorders>
            <w:noWrap w:val="0"/>
            <w:vAlign w:val="top"/>
          </w:tcPr>
          <w:p w14:paraId="2062DBE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top w:val="double" w:color="auto" w:sz="4" w:space="0"/>
            </w:tcBorders>
            <w:noWrap w:val="0"/>
            <w:vAlign w:val="top"/>
          </w:tcPr>
          <w:p w14:paraId="5576A53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3366DA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45D03D7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top w:val="double" w:color="auto" w:sz="4" w:space="0"/>
            </w:tcBorders>
            <w:noWrap w:val="0"/>
            <w:vAlign w:val="top"/>
          </w:tcPr>
          <w:p w14:paraId="014679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top w:val="double" w:color="auto" w:sz="4" w:space="0"/>
              <w:right w:val="single" w:color="auto" w:sz="12" w:space="0"/>
            </w:tcBorders>
            <w:noWrap w:val="0"/>
            <w:vAlign w:val="top"/>
          </w:tcPr>
          <w:p w14:paraId="605E89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32388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</w:tcBorders>
            <w:noWrap w:val="0"/>
            <w:vAlign w:val="top"/>
          </w:tcPr>
          <w:p w14:paraId="29977C7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2</w:t>
            </w:r>
          </w:p>
        </w:tc>
        <w:tc>
          <w:tcPr>
            <w:tcW w:w="1036" w:type="pct"/>
            <w:noWrap w:val="0"/>
            <w:vAlign w:val="center"/>
          </w:tcPr>
          <w:p w14:paraId="2866E2D0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noWrap w:val="0"/>
            <w:vAlign w:val="top"/>
          </w:tcPr>
          <w:p w14:paraId="0669C2F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noWrap w:val="0"/>
            <w:vAlign w:val="top"/>
          </w:tcPr>
          <w:p w14:paraId="4D50415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noWrap w:val="0"/>
            <w:vAlign w:val="top"/>
          </w:tcPr>
          <w:p w14:paraId="74F4D8E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2757136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45E1288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noWrap w:val="0"/>
            <w:vAlign w:val="top"/>
          </w:tcPr>
          <w:p w14:paraId="5DDB1CC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right w:val="single" w:color="auto" w:sz="12" w:space="0"/>
            </w:tcBorders>
            <w:noWrap w:val="0"/>
            <w:vAlign w:val="top"/>
          </w:tcPr>
          <w:p w14:paraId="6BB70514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66928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5E49ACAD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3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center"/>
          </w:tcPr>
          <w:p w14:paraId="2D958EE1">
            <w:pPr>
              <w:ind w:left="-42" w:leftChars="-20" w:right="-42" w:rightChars="-2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6B0A81D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58841A2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6802B6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ECBBA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47E5F9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5140F7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7F3F6E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A9D0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22131CE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4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6938BE08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CD1A54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337FC1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3C03B4F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47DA722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6A33D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1F0F0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0B4D1DA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72A11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6A9F333C">
            <w:pPr>
              <w:spacing w:line="440" w:lineRule="exact"/>
              <w:jc w:val="center"/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5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5ED63A4B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9A78B8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2EEE306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70F8717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A4C7C0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6028EA0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30FD9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1CF8882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12FF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7" w:type="pct"/>
            <w:gridSpan w:val="4"/>
            <w:tcBorders>
              <w:top w:val="double" w:color="auto" w:sz="4" w:space="0"/>
              <w:left w:val="single" w:color="auto" w:sz="12" w:space="0"/>
              <w:bottom w:val="single" w:color="auto" w:sz="12" w:space="0"/>
            </w:tcBorders>
            <w:noWrap w:val="0"/>
            <w:vAlign w:val="top"/>
          </w:tcPr>
          <w:p w14:paraId="57ECA68A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>合计金额（人民币）</w:t>
            </w:r>
          </w:p>
        </w:tc>
        <w:tc>
          <w:tcPr>
            <w:tcW w:w="2492" w:type="pct"/>
            <w:gridSpan w:val="5"/>
            <w:tcBorders>
              <w:top w:val="doub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5C538379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 xml:space="preserve">￥           （大写）：                               </w:t>
            </w:r>
          </w:p>
        </w:tc>
      </w:tr>
    </w:tbl>
    <w:p w14:paraId="655247D5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2181F384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5E23D6EF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296AA70E">
      <w:pPr>
        <w:spacing w:line="440" w:lineRule="exact"/>
        <w:rPr>
          <w:rFonts w:ascii="黑体" w:hAnsi="华文楷体" w:eastAsia="黑体"/>
          <w:color w:val="auto"/>
          <w:sz w:val="24"/>
          <w:highlight w:val="none"/>
        </w:rPr>
      </w:pPr>
      <w:r>
        <w:rPr>
          <w:rFonts w:hint="eastAsia" w:ascii="黑体" w:hAnsi="华文楷体" w:eastAsia="黑体"/>
          <w:color w:val="auto"/>
          <w:sz w:val="24"/>
          <w:highlight w:val="none"/>
        </w:rPr>
        <w:t>公司名称（盖章）：          委托代理人（签字）：        报价日期：      年    月   日</w:t>
      </w:r>
    </w:p>
    <w:p w14:paraId="345567A0">
      <w:pPr>
        <w:rPr>
          <w:rFonts w:hint="eastAsia" w:ascii="黑体" w:hAnsi="华文楷体" w:eastAsia="黑体"/>
          <w:color w:val="auto"/>
          <w:szCs w:val="21"/>
          <w:highlight w:val="none"/>
        </w:rPr>
      </w:pPr>
    </w:p>
    <w:p w14:paraId="24F3C11F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报价说明：1、报价公司提供的上述产品，应完全满足或者优于我校提出的需求。</w:t>
      </w:r>
    </w:p>
    <w:p w14:paraId="6C546935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2、如属非标配产品，其技术指标（特别是优于我校需求的部分）请另行附页说明。</w:t>
      </w:r>
    </w:p>
    <w:p w14:paraId="360E75B8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3、特殊的售后服务措施、代理证明情况等需要说明的，请另行附页说明。</w:t>
      </w:r>
    </w:p>
    <w:p w14:paraId="4A21681F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4、报价单附页（如有）共</w:t>
      </w:r>
      <w:r>
        <w:rPr>
          <w:rFonts w:hint="eastAsia" w:ascii="黑体" w:hAnsi="华文楷体" w:eastAsia="黑体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黑体" w:hAnsi="华文楷体" w:eastAsia="黑体"/>
          <w:color w:val="auto"/>
          <w:szCs w:val="21"/>
          <w:highlight w:val="none"/>
        </w:rPr>
        <w:t>页。</w:t>
      </w:r>
    </w:p>
    <w:p w14:paraId="4403A77C">
      <w:pP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br w:type="page"/>
      </w:r>
    </w:p>
    <w:p w14:paraId="0D7FB27B">
      <w:pPr>
        <w:spacing w:after="120" w:afterLines="50" w:line="240" w:lineRule="auto"/>
        <w:ind w:left="0" w:leftChars="0" w:firstLine="0" w:firstLineChars="0"/>
        <w:jc w:val="center"/>
        <w:rPr>
          <w:rFonts w:ascii="仿宋" w:hAnsi="仿宋" w:eastAsia="仿宋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t>报价</w:t>
      </w: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  <w:t>承诺函</w:t>
      </w:r>
    </w:p>
    <w:p w14:paraId="154139ED">
      <w:pPr>
        <w:spacing w:after="120" w:afterLines="50" w:line="240" w:lineRule="auto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致：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上海海事大学</w:t>
      </w:r>
    </w:p>
    <w:p w14:paraId="37C42137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我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公司在参加本次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比选采购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作出如下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承诺：</w:t>
      </w:r>
    </w:p>
    <w:p w14:paraId="46C0BB39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一、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具备独立法人资格，能够独立承担民事责任。</w:t>
      </w:r>
    </w:p>
    <w:p w14:paraId="50EE2300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二、我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财务状况良好，具备履行合同所需资金实力。</w:t>
      </w:r>
    </w:p>
    <w:p w14:paraId="3F8FCAE5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三、我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拥有履行项目所需的专业技术人员和先进的生产设备。</w:t>
      </w:r>
    </w:p>
    <w:p w14:paraId="45943AA8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四、我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依法纳税，并按时缴纳社会保险费。</w:t>
      </w:r>
    </w:p>
    <w:p w14:paraId="0F0C6E90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五、我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在最近三年内无任何违法违规行为，信誉良好。</w:t>
      </w:r>
    </w:p>
    <w:p w14:paraId="3EF4200C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六、我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完全符合政府采购法及其他相关法律法规的规定。</w:t>
      </w:r>
    </w:p>
    <w:p w14:paraId="072F3ABB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七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公司提供的相关文件均真实、有效。</w:t>
      </w:r>
    </w:p>
    <w:p w14:paraId="1E86BCEA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八、我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公司未挂靠、借用资质进行投标等违法违规行为。</w:t>
      </w:r>
    </w:p>
    <w:p w14:paraId="1961C25F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九、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我公司承诺在参加本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采购活动中，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不存在串标围标行为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损害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校方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或者其他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报价单位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利益的行为。</w:t>
      </w:r>
    </w:p>
    <w:p w14:paraId="1B3C8AA7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十、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公司管理层中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没有从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离职或退休3年以内的人员担任控股股东或实际控股人、董事、监事，也没有聘用从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离职或退休3年以内的人员。</w:t>
      </w:r>
    </w:p>
    <w:p w14:paraId="3FE2B1FA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我公司保证上述声明真实无误，如有不实，愿承担相应法律责任。</w:t>
      </w:r>
    </w:p>
    <w:p w14:paraId="2C38F8B9">
      <w:pPr>
        <w:spacing w:after="120" w:afterLines="50" w:line="240" w:lineRule="auto"/>
        <w:ind w:left="0" w:leftChars="0" w:firstLine="0" w:firstLineChars="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</w:p>
    <w:p w14:paraId="4A13A388">
      <w:pPr>
        <w:spacing w:after="120" w:afterLines="50" w:line="240" w:lineRule="auto"/>
        <w:ind w:left="0" w:leftChars="0" w:firstLine="0" w:firstLineChars="0"/>
        <w:rPr>
          <w:rFonts w:ascii="黑体" w:hAnsi="华文楷体" w:eastAsia="黑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黑体" w:hAnsi="华文楷体" w:eastAsia="黑体"/>
          <w:color w:val="auto"/>
          <w:sz w:val="24"/>
          <w:szCs w:val="24"/>
          <w:highlight w:val="none"/>
        </w:rPr>
        <w:t>公司名称（盖章）：                              委托代理人（签字）：</w:t>
      </w:r>
    </w:p>
    <w:p w14:paraId="476D348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3F5F1DB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086B01F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sectPr>
          <w:pgSz w:w="11906" w:h="16838"/>
          <w:pgMar w:top="1440" w:right="1083" w:bottom="1440" w:left="1083" w:header="851" w:footer="992" w:gutter="0"/>
          <w:pgNumType w:fmt="decimal"/>
          <w:cols w:space="0" w:num="1"/>
          <w:rtlGutter w:val="0"/>
          <w:docGrid w:type="lines" w:linePitch="314" w:charSpace="0"/>
        </w:sectPr>
      </w:pPr>
    </w:p>
    <w:p w14:paraId="7CDE4BA2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附件2：其他材料</w:t>
      </w:r>
    </w:p>
    <w:p w14:paraId="7D103AD2">
      <w:pPr>
        <w:pStyle w:val="6"/>
        <w:ind w:left="0" w:leftChars="0" w:firstLine="0" w:firstLineChars="0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包括但不限于：</w:t>
      </w:r>
    </w:p>
    <w:p w14:paraId="6163A2E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1、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营业执照扫描件</w:t>
      </w:r>
    </w:p>
    <w:p w14:paraId="75BA9CD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产品资料（产品参数及性能）</w:t>
      </w:r>
    </w:p>
    <w:p w14:paraId="1BB2A8EF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实施计划</w:t>
      </w:r>
    </w:p>
    <w:p w14:paraId="32423874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4、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售后方案</w:t>
      </w:r>
    </w:p>
    <w:p w14:paraId="47143B8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5、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业绩案例</w:t>
      </w:r>
    </w:p>
    <w:p w14:paraId="3644FF0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6、其他所必需的相关材料</w:t>
      </w:r>
    </w:p>
    <w:sectPr>
      <w:pgSz w:w="11906" w:h="16838"/>
      <w:pgMar w:top="1440" w:right="1083" w:bottom="1440" w:left="1083" w:header="851" w:footer="992" w:gutter="0"/>
      <w:pgNumType w:fmt="decimal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3AD77B8-C5F2-4465-990C-B20D0427E3D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Times NR MT Pro Medium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兰亭黑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4BC73967-CC88-4F5A-B479-0A6D48645A51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A9A16ADE-D14B-4918-9E20-2398D20CC3F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247A4EC5-9E4B-4F6A-A768-FCD56EBF37F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16A26E91-17E5-4E67-A503-C3AFB056DCA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04925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62FB9A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62FB9A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722401"/>
    <w:multiLevelType w:val="multilevel"/>
    <w:tmpl w:val="17722401"/>
    <w:lvl w:ilvl="0" w:tentative="0">
      <w:start w:val="1"/>
      <w:numFmt w:val="japaneseCounting"/>
      <w:pStyle w:val="2"/>
      <w:lvlText w:val="%1、"/>
      <w:lvlJc w:val="left"/>
      <w:pPr>
        <w:ind w:left="464" w:hanging="720"/>
      </w:pPr>
      <w:rPr>
        <w:rFonts w:hint="default"/>
      </w:rPr>
    </w:lvl>
    <w:lvl w:ilvl="1" w:tentative="0">
      <w:start w:val="1"/>
      <w:numFmt w:val="decimalEnclosedCircle"/>
      <w:lvlText w:val="%2"/>
      <w:lvlJc w:val="left"/>
      <w:pPr>
        <w:ind w:left="544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064" w:hanging="440"/>
      </w:pPr>
    </w:lvl>
    <w:lvl w:ilvl="3" w:tentative="0">
      <w:start w:val="1"/>
      <w:numFmt w:val="decimal"/>
      <w:lvlText w:val="%4."/>
      <w:lvlJc w:val="left"/>
      <w:pPr>
        <w:ind w:left="1504" w:hanging="440"/>
      </w:pPr>
    </w:lvl>
    <w:lvl w:ilvl="4" w:tentative="0">
      <w:start w:val="1"/>
      <w:numFmt w:val="lowerLetter"/>
      <w:lvlText w:val="%5)"/>
      <w:lvlJc w:val="left"/>
      <w:pPr>
        <w:ind w:left="1944" w:hanging="440"/>
      </w:pPr>
    </w:lvl>
    <w:lvl w:ilvl="5" w:tentative="0">
      <w:start w:val="1"/>
      <w:numFmt w:val="lowerRoman"/>
      <w:lvlText w:val="%6."/>
      <w:lvlJc w:val="right"/>
      <w:pPr>
        <w:ind w:left="2384" w:hanging="440"/>
      </w:pPr>
    </w:lvl>
    <w:lvl w:ilvl="6" w:tentative="0">
      <w:start w:val="1"/>
      <w:numFmt w:val="decimal"/>
      <w:lvlText w:val="%7."/>
      <w:lvlJc w:val="left"/>
      <w:pPr>
        <w:ind w:left="2824" w:hanging="440"/>
      </w:pPr>
    </w:lvl>
    <w:lvl w:ilvl="7" w:tentative="0">
      <w:start w:val="1"/>
      <w:numFmt w:val="lowerLetter"/>
      <w:lvlText w:val="%8)"/>
      <w:lvlJc w:val="left"/>
      <w:pPr>
        <w:ind w:left="3264" w:hanging="440"/>
      </w:pPr>
    </w:lvl>
    <w:lvl w:ilvl="8" w:tentative="0">
      <w:start w:val="1"/>
      <w:numFmt w:val="lowerRoman"/>
      <w:lvlText w:val="%9."/>
      <w:lvlJc w:val="right"/>
      <w:pPr>
        <w:ind w:left="3704" w:hanging="440"/>
      </w:pPr>
    </w:lvl>
  </w:abstractNum>
  <w:abstractNum w:abstractNumId="1">
    <w:nsid w:val="6EE46474"/>
    <w:multiLevelType w:val="multilevel"/>
    <w:tmpl w:val="6EE46474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75436"/>
    <w:rsid w:val="029C08D4"/>
    <w:rsid w:val="035A42B0"/>
    <w:rsid w:val="0875321F"/>
    <w:rsid w:val="09642E33"/>
    <w:rsid w:val="0AAB1FDD"/>
    <w:rsid w:val="0B7B6E53"/>
    <w:rsid w:val="0D297B72"/>
    <w:rsid w:val="100D024F"/>
    <w:rsid w:val="146C6B60"/>
    <w:rsid w:val="15285D7F"/>
    <w:rsid w:val="157E6317"/>
    <w:rsid w:val="15D04D45"/>
    <w:rsid w:val="1B307278"/>
    <w:rsid w:val="1D2B42FB"/>
    <w:rsid w:val="1DF9272E"/>
    <w:rsid w:val="21706D4D"/>
    <w:rsid w:val="22AA0589"/>
    <w:rsid w:val="24050543"/>
    <w:rsid w:val="244605D8"/>
    <w:rsid w:val="26C52776"/>
    <w:rsid w:val="2DAA3F84"/>
    <w:rsid w:val="2E691D1D"/>
    <w:rsid w:val="2FB07FD7"/>
    <w:rsid w:val="3A774F92"/>
    <w:rsid w:val="3CFB52B6"/>
    <w:rsid w:val="3D6469F5"/>
    <w:rsid w:val="3DBA1AA2"/>
    <w:rsid w:val="3E5C4869"/>
    <w:rsid w:val="3FCC680A"/>
    <w:rsid w:val="41007DAA"/>
    <w:rsid w:val="45DB0FAA"/>
    <w:rsid w:val="480A63EB"/>
    <w:rsid w:val="49ED6DB2"/>
    <w:rsid w:val="4A2362AE"/>
    <w:rsid w:val="4AFC4A60"/>
    <w:rsid w:val="4CC21E26"/>
    <w:rsid w:val="4E395D14"/>
    <w:rsid w:val="4EFD134C"/>
    <w:rsid w:val="53CE6FAC"/>
    <w:rsid w:val="55CF5109"/>
    <w:rsid w:val="57117CB6"/>
    <w:rsid w:val="573107A3"/>
    <w:rsid w:val="5AEA704B"/>
    <w:rsid w:val="5CB31D19"/>
    <w:rsid w:val="5D66061F"/>
    <w:rsid w:val="5E8720EC"/>
    <w:rsid w:val="5EE9209B"/>
    <w:rsid w:val="62DD78C6"/>
    <w:rsid w:val="63DF4A20"/>
    <w:rsid w:val="674873A3"/>
    <w:rsid w:val="684F045C"/>
    <w:rsid w:val="699E1F48"/>
    <w:rsid w:val="6C3138A4"/>
    <w:rsid w:val="6E3767B2"/>
    <w:rsid w:val="6FC06751"/>
    <w:rsid w:val="73793F12"/>
    <w:rsid w:val="769D2894"/>
    <w:rsid w:val="794117F3"/>
    <w:rsid w:val="7C2C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numPr>
        <w:ilvl w:val="0"/>
        <w:numId w:val="1"/>
      </w:numPr>
      <w:spacing w:before="120" w:after="80"/>
      <w:ind w:firstLineChars="0"/>
      <w:outlineLvl w:val="0"/>
    </w:pPr>
    <w:rPr>
      <w:rFonts w:cs="Times NR MT Pro Medium" w:asciiTheme="majorHAnsi" w:hAnsiTheme="majorHAnsi"/>
      <w:b/>
      <w:bCs/>
      <w:sz w:val="28"/>
      <w:szCs w:val="48"/>
    </w:rPr>
  </w:style>
  <w:style w:type="paragraph" w:styleId="3">
    <w:name w:val="heading 2"/>
    <w:basedOn w:val="1"/>
    <w:next w:val="1"/>
    <w:unhideWhenUsed/>
    <w:qFormat/>
    <w:uiPriority w:val="9"/>
    <w:pPr>
      <w:numPr>
        <w:ilvl w:val="1"/>
        <w:numId w:val="2"/>
      </w:numPr>
      <w:spacing w:before="80" w:after="80"/>
      <w:ind w:firstLineChars="0"/>
      <w:outlineLvl w:val="1"/>
    </w:pPr>
    <w:rPr>
      <w:rFonts w:cs="Times NR MT Pro Medium" w:asciiTheme="majorHAnsi" w:hAnsiTheme="majorHAnsi"/>
      <w:b/>
      <w:bCs/>
      <w:color w:val="000000" w:themeColor="text1"/>
      <w:sz w:val="24"/>
      <w:szCs w:val="40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unhideWhenUsed/>
    <w:qFormat/>
    <w:uiPriority w:val="9"/>
    <w:pPr>
      <w:spacing w:before="160" w:after="80"/>
      <w:ind w:left="737" w:firstLine="0" w:firstLineChars="0"/>
      <w:outlineLvl w:val="2"/>
    </w:pPr>
    <w:rPr>
      <w:rFonts w:cs="Times NR MT Pro Medium" w:asciiTheme="majorHAnsi" w:hAnsiTheme="majorHAnsi"/>
      <w:sz w:val="24"/>
      <w:szCs w:val="32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unhideWhenUsed/>
    <w:qFormat/>
    <w:uiPriority w:val="39"/>
    <w:rPr>
      <w:rFonts w:ascii="Calibri" w:hAnsi="Calibri" w:eastAsia="宋体" w:cs="Times New Roman"/>
    </w:rPr>
  </w:style>
  <w:style w:type="paragraph" w:styleId="11">
    <w:name w:val="Body Text Indent 3"/>
    <w:basedOn w:val="1"/>
    <w:qFormat/>
    <w:uiPriority w:val="0"/>
    <w:pPr>
      <w:ind w:firstLine="600" w:firstLineChars="200"/>
    </w:pPr>
    <w:rPr>
      <w:color w:val="FF0000"/>
      <w:sz w:val="30"/>
      <w:szCs w:val="20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Body Text First Indent"/>
    <w:basedOn w:val="5"/>
    <w:qFormat/>
    <w:uiPriority w:val="0"/>
    <w:pPr>
      <w:widowControl/>
      <w:spacing w:after="120"/>
      <w:ind w:firstLine="420" w:firstLineChars="100"/>
      <w:jc w:val="left"/>
    </w:pPr>
    <w:rPr>
      <w:rFonts w:ascii="Times New Roman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Hyperlink"/>
    <w:basedOn w:val="16"/>
    <w:unhideWhenUsed/>
    <w:qFormat/>
    <w:uiPriority w:val="99"/>
    <w:rPr>
      <w:color w:val="0000FF"/>
      <w:u w:val="single"/>
    </w:rPr>
  </w:style>
  <w:style w:type="paragraph" w:customStyle="1" w:styleId="19">
    <w:name w:val="列表段落1"/>
    <w:basedOn w:val="1"/>
    <w:qFormat/>
    <w:uiPriority w:val="0"/>
    <w:pPr>
      <w:ind w:firstLine="420" w:firstLineChars="200"/>
    </w:p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Times New Roman" w:eastAsia="楷体" w:cs="楷体"/>
      <w:color w:val="000000"/>
      <w:sz w:val="24"/>
      <w:szCs w:val="24"/>
      <w:lang w:val="en-US" w:eastAsia="zh-CN" w:bidi="ar-SA"/>
    </w:rPr>
  </w:style>
  <w:style w:type="character" w:customStyle="1" w:styleId="21">
    <w:name w:val="15"/>
    <w:basedOn w:val="16"/>
    <w:qFormat/>
    <w:uiPriority w:val="0"/>
    <w:rPr>
      <w:rFonts w:hint="default" w:ascii="Calibri" w:hAnsi="Calibri" w:cs="Calibri"/>
      <w:b/>
      <w:bCs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character" w:customStyle="1" w:styleId="23">
    <w:name w:val="楷体 (中文) 楷体"/>
    <w:qFormat/>
    <w:uiPriority w:val="0"/>
    <w:rPr>
      <w:rFonts w:ascii="楷体" w:hAnsi="楷体" w:eastAsia="楷体"/>
      <w:kern w:val="1"/>
      <w:sz w:val="28"/>
    </w:rPr>
  </w:style>
  <w:style w:type="paragraph" w:customStyle="1" w:styleId="24">
    <w:name w:val="正文11"/>
    <w:basedOn w:val="1"/>
    <w:qFormat/>
    <w:uiPriority w:val="0"/>
    <w:pPr>
      <w:ind w:firstLine="560" w:firstLineChars="200"/>
    </w:pPr>
    <w:rPr>
      <w:rFonts w:ascii="宋体" w:hAnsi="宋体" w:eastAsia="宋体" w:cs="Times New Roman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7b00fe63-3f04-4e1e-81b3-08037ae0d1c5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22E8766</paraID>
      <start>0</start>
      <end>2</end>
      <status>unmodified</status>
      <modifiedWord/>
      <trackRevisions>false</trackRevisions>
    </reviewItem>
    <reviewItem>
      <errorID>ce2f9e4e-8e62-4588-aa91-2cc821121c85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6441606B</paraID>
      <start>0</start>
      <end>2</end>
      <status>unmodified</status>
      <modifiedWord/>
      <trackRevisions>false</trackRevisions>
    </reviewItem>
    <reviewItem>
      <errorID>ffe29853-a843-4018-9882-af8b8e5bbae2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3A3BF07A</paraID>
      <start>0</start>
      <end>2</end>
      <status>unmodified</status>
      <modifiedWord/>
      <trackRevisions>false</trackRevisions>
    </reviewItem>
    <reviewItem>
      <errorID>c6ca8d84-38f8-4dcd-a1fa-f4c25de6ce2c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38300D2D</paraID>
      <start>0</start>
      <end>2</end>
      <status>unmodified</status>
      <modifiedWord/>
      <trackRevisions>false</trackRevisions>
    </reviewItem>
    <reviewItem>
      <errorID>86a4d645-eaf5-4985-8b55-c63c14599888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590EB7B8</paraID>
      <start>0</start>
      <end>2</end>
      <status>unmodified</status>
      <modifiedWord/>
      <trackRevisions>false</trackRevisions>
    </reviewItem>
    <reviewItem>
      <errorID>1d7e486b-eaca-4281-98a8-0b398778a3ff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117C4525</paraID>
      <start>0</start>
      <end>2</end>
      <status>unmodified</status>
      <modifiedWord/>
      <trackRevisions>false</trackRevisions>
    </reviewItem>
    <reviewItem>
      <errorID>65a60dc0-afd1-4c2e-b374-d37babf5880b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123C9161</paraID>
      <start>0</start>
      <end>2</end>
      <status>unmodified</status>
      <modifiedWord/>
      <trackRevisions>false</trackRevisions>
    </reviewItem>
    <reviewItem>
      <errorID>50ea98a7-017a-4f53-aac8-30ee411a0133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6163A2E2</paraID>
      <start>0</start>
      <end>2</end>
      <status>unmodified</status>
      <modifiedWord/>
      <trackRevisions>false</trackRevisions>
    </reviewItem>
    <reviewItem>
      <errorID>797ec2c7-0a81-4d26-87bb-b4d6e5a01b92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75BA9CDB</paraID>
      <start>0</start>
      <end>2</end>
      <status>unmodified</status>
      <modifiedWord/>
      <trackRevisions>false</trackRevisions>
    </reviewItem>
    <reviewItem>
      <errorID>7b148abd-3654-487d-adf7-258ab4404d27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1BB2A8EF</paraID>
      <start>0</start>
      <end>2</end>
      <status>unmodified</status>
      <modifiedWord/>
      <trackRevisions>false</trackRevisions>
    </reviewItem>
    <reviewItem>
      <errorID>a78ac079-415d-4166-9f9f-cf242cadd2ef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32423874</paraID>
      <start>0</start>
      <end>2</end>
      <status>unmodified</status>
      <modifiedWord/>
      <trackRevisions>false</trackRevisions>
    </reviewItem>
    <reviewItem>
      <errorID>e95019cd-17e0-41a8-8e68-179c37314dab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47143B82</paraID>
      <start>0</start>
      <end>2</end>
      <status>unmodified</status>
      <modifiedWord/>
      <trackRevisions>false</trackRevisions>
    </reviewItem>
    <reviewItem>
      <errorID>69b89015-eb04-4e86-af11-4c49dddedd20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3644FF0B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a22fc8e-7d7b-47c2-8149-c1439975408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2801</Words>
  <Characters>3123</Characters>
  <Lines>0</Lines>
  <Paragraphs>0</Paragraphs>
  <TotalTime>0</TotalTime>
  <ScaleCrop>false</ScaleCrop>
  <LinksUpToDate>false</LinksUpToDate>
  <CharactersWithSpaces>3501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2025-04-03T05:09:00Z</dcterms:created>
  <dc:creator>HP</dc:creator>
  <cp:lastModifiedBy>仲杰</cp:lastModifiedBy>
  <dcterms:modified xsi:type="dcterms:W3CDTF">2026-09-24T14:28:39Z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eyJoZGlkIjoiZTQ4MzhlZGU2YmZhMGFjMjVlNGJjM2ZlYTdmZDg2NTAiLCJ1c2VySWQiOiIyOTgyOTgyOTEifQ==</vt:lpwstr>
  </property>
  <property fmtid="{D5CDD505-2E9C-101B-9397-08002B2CF9AE}" pid="4" name="ICV">
    <vt:lpwstr>2BFD31D5F3FB4B709DBC969892577809_12</vt:lpwstr>
  </property>
</Properties>
</file>