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0F" w:rsidRPr="005A6F2A" w:rsidRDefault="00413F63" w:rsidP="004109BC">
      <w:pPr>
        <w:spacing w:line="360" w:lineRule="auto"/>
        <w:jc w:val="center"/>
        <w:rPr>
          <w:b/>
          <w:sz w:val="32"/>
        </w:rPr>
      </w:pPr>
      <w:r w:rsidRPr="005A6F2A">
        <w:rPr>
          <w:rFonts w:hint="eastAsia"/>
          <w:b/>
          <w:sz w:val="32"/>
        </w:rPr>
        <w:t>船舶尾气监测的监测平台</w:t>
      </w:r>
      <w:r w:rsidR="008B510F" w:rsidRPr="005A6F2A">
        <w:rPr>
          <w:rFonts w:hint="eastAsia"/>
          <w:b/>
          <w:sz w:val="32"/>
        </w:rPr>
        <w:t>技术规格及要求</w:t>
      </w:r>
    </w:p>
    <w:p w:rsidR="008B510F" w:rsidRPr="005A6F2A" w:rsidRDefault="008B510F" w:rsidP="004109BC">
      <w:pPr>
        <w:spacing w:line="360" w:lineRule="auto"/>
        <w:rPr>
          <w:rFonts w:ascii="宋体" w:hAnsi="宋体"/>
          <w:sz w:val="24"/>
          <w:szCs w:val="24"/>
        </w:rPr>
      </w:pPr>
    </w:p>
    <w:p w:rsidR="008B510F" w:rsidRPr="005A6F2A" w:rsidRDefault="008B510F" w:rsidP="004109BC">
      <w:pPr>
        <w:autoSpaceDE w:val="0"/>
        <w:autoSpaceDN w:val="0"/>
        <w:adjustRightInd w:val="0"/>
        <w:spacing w:line="360" w:lineRule="auto"/>
        <w:jc w:val="left"/>
        <w:outlineLvl w:val="0"/>
        <w:rPr>
          <w:rFonts w:ascii="宋体" w:hAnsi="宋体"/>
          <w:b/>
          <w:bCs/>
          <w:sz w:val="24"/>
          <w:szCs w:val="24"/>
          <w:lang w:val="zh-CN"/>
        </w:rPr>
      </w:pPr>
      <w:r w:rsidRPr="005A6F2A">
        <w:rPr>
          <w:rFonts w:ascii="宋体" w:hAnsi="宋体" w:hint="eastAsia"/>
          <w:b/>
          <w:bCs/>
          <w:sz w:val="24"/>
          <w:szCs w:val="24"/>
          <w:lang w:val="zh-CN"/>
        </w:rPr>
        <w:t>货物和服务需求一览表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5754"/>
        <w:gridCol w:w="1403"/>
        <w:gridCol w:w="1403"/>
      </w:tblGrid>
      <w:tr w:rsidR="008B510F" w:rsidRPr="005A6F2A" w:rsidTr="004109BC">
        <w:trPr>
          <w:trHeight w:val="526"/>
        </w:trPr>
        <w:tc>
          <w:tcPr>
            <w:tcW w:w="704"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序号</w:t>
            </w:r>
          </w:p>
        </w:tc>
        <w:tc>
          <w:tcPr>
            <w:tcW w:w="2888"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设备名称</w:t>
            </w:r>
          </w:p>
        </w:tc>
        <w:tc>
          <w:tcPr>
            <w:tcW w:w="704"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数量</w:t>
            </w:r>
          </w:p>
        </w:tc>
        <w:tc>
          <w:tcPr>
            <w:tcW w:w="704"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备注</w:t>
            </w:r>
          </w:p>
        </w:tc>
      </w:tr>
      <w:tr w:rsidR="008B510F" w:rsidRPr="005A6F2A" w:rsidTr="004109BC">
        <w:trPr>
          <w:trHeight w:val="974"/>
        </w:trPr>
        <w:tc>
          <w:tcPr>
            <w:tcW w:w="704"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1</w:t>
            </w:r>
          </w:p>
        </w:tc>
        <w:tc>
          <w:tcPr>
            <w:tcW w:w="2888"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7D432C" w:rsidP="004109BC">
            <w:pPr>
              <w:spacing w:line="360" w:lineRule="auto"/>
              <w:ind w:firstLineChars="100" w:firstLine="240"/>
              <w:jc w:val="center"/>
              <w:rPr>
                <w:rFonts w:ascii="宋体" w:hAnsi="宋体"/>
                <w:sz w:val="24"/>
                <w:szCs w:val="24"/>
              </w:rPr>
            </w:pPr>
            <w:r w:rsidRPr="005A6F2A">
              <w:rPr>
                <w:rFonts w:ascii="宋体" w:hAnsi="宋体" w:hint="eastAsia"/>
                <w:bCs/>
                <w:sz w:val="24"/>
                <w:szCs w:val="24"/>
              </w:rPr>
              <w:t>船舶尾气监测的监测平台</w:t>
            </w:r>
          </w:p>
        </w:tc>
        <w:tc>
          <w:tcPr>
            <w:tcW w:w="704" w:type="pct"/>
            <w:tcBorders>
              <w:top w:val="single" w:sz="4" w:space="0" w:color="auto"/>
              <w:left w:val="single" w:sz="4" w:space="0" w:color="auto"/>
              <w:bottom w:val="single" w:sz="4" w:space="0" w:color="auto"/>
              <w:right w:val="single" w:sz="4" w:space="0" w:color="auto"/>
            </w:tcBorders>
            <w:vAlign w:val="center"/>
            <w:hideMark/>
          </w:tcPr>
          <w:p w:rsidR="008B510F" w:rsidRPr="005A6F2A" w:rsidRDefault="008B510F" w:rsidP="004109BC">
            <w:pPr>
              <w:autoSpaceDE w:val="0"/>
              <w:autoSpaceDN w:val="0"/>
              <w:adjustRightInd w:val="0"/>
              <w:spacing w:line="360" w:lineRule="auto"/>
              <w:jc w:val="center"/>
              <w:rPr>
                <w:rFonts w:ascii="宋体" w:hAnsi="宋体"/>
                <w:bCs/>
                <w:sz w:val="24"/>
                <w:szCs w:val="24"/>
              </w:rPr>
            </w:pPr>
            <w:r w:rsidRPr="005A6F2A">
              <w:rPr>
                <w:rFonts w:ascii="宋体" w:hAnsi="宋体" w:hint="eastAsia"/>
                <w:bCs/>
                <w:sz w:val="24"/>
                <w:szCs w:val="24"/>
              </w:rPr>
              <w:t>1套</w:t>
            </w:r>
          </w:p>
        </w:tc>
        <w:tc>
          <w:tcPr>
            <w:tcW w:w="704" w:type="pct"/>
            <w:tcBorders>
              <w:top w:val="single" w:sz="4" w:space="0" w:color="auto"/>
              <w:left w:val="single" w:sz="4" w:space="0" w:color="auto"/>
              <w:bottom w:val="single" w:sz="4" w:space="0" w:color="auto"/>
              <w:right w:val="single" w:sz="4" w:space="0" w:color="auto"/>
            </w:tcBorders>
            <w:vAlign w:val="center"/>
          </w:tcPr>
          <w:p w:rsidR="008B510F" w:rsidRPr="005A6F2A" w:rsidRDefault="008B510F" w:rsidP="004109BC">
            <w:pPr>
              <w:autoSpaceDE w:val="0"/>
              <w:autoSpaceDN w:val="0"/>
              <w:adjustRightInd w:val="0"/>
              <w:spacing w:line="360" w:lineRule="auto"/>
              <w:rPr>
                <w:rFonts w:ascii="宋体" w:hAnsi="宋体"/>
                <w:bCs/>
                <w:sz w:val="24"/>
                <w:szCs w:val="24"/>
              </w:rPr>
            </w:pPr>
          </w:p>
        </w:tc>
      </w:tr>
    </w:tbl>
    <w:p w:rsidR="008B510F" w:rsidRPr="005A6F2A" w:rsidRDefault="008B510F" w:rsidP="004109BC">
      <w:pPr>
        <w:numPr>
          <w:ilvl w:val="0"/>
          <w:numId w:val="1"/>
        </w:numPr>
        <w:spacing w:line="360" w:lineRule="auto"/>
        <w:rPr>
          <w:rFonts w:ascii="宋体" w:hAnsi="宋体"/>
          <w:b/>
          <w:sz w:val="24"/>
          <w:szCs w:val="24"/>
        </w:rPr>
      </w:pPr>
      <w:r w:rsidRPr="005A6F2A">
        <w:rPr>
          <w:rFonts w:ascii="宋体" w:hAnsi="宋体" w:hint="eastAsia"/>
          <w:b/>
          <w:sz w:val="24"/>
          <w:szCs w:val="24"/>
        </w:rPr>
        <w:t>建设目的及内容</w:t>
      </w:r>
    </w:p>
    <w:p w:rsidR="008B510F" w:rsidRPr="005A6F2A"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1.1建设目的：</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根据船舶尾气排放监测监控研究项目的需求，通过在船舶靠泊和作业的密集区域建立基于无人机的</w:t>
      </w:r>
      <w:r w:rsidR="007D432C" w:rsidRPr="005A6F2A">
        <w:rPr>
          <w:rFonts w:ascii="宋体" w:hAnsi="宋体" w:hint="eastAsia"/>
          <w:sz w:val="24"/>
          <w:szCs w:val="24"/>
        </w:rPr>
        <w:t>移动式</w:t>
      </w:r>
      <w:r w:rsidR="007D432C" w:rsidRPr="005A6F2A">
        <w:rPr>
          <w:rFonts w:ascii="宋体" w:hAnsi="宋体" w:hint="eastAsia"/>
          <w:bCs/>
          <w:sz w:val="24"/>
          <w:szCs w:val="24"/>
        </w:rPr>
        <w:t>船舶尾气监测的监测平台(以下简称</w:t>
      </w:r>
      <w:r w:rsidR="007D432C" w:rsidRPr="005A6F2A">
        <w:rPr>
          <w:sz w:val="24"/>
          <w:szCs w:val="24"/>
        </w:rPr>
        <w:t>船舶尾气监测吊舱</w:t>
      </w:r>
      <w:r w:rsidR="007D432C" w:rsidRPr="005A6F2A">
        <w:rPr>
          <w:rFonts w:ascii="宋体" w:hAnsi="宋体" w:hint="eastAsia"/>
          <w:bCs/>
          <w:sz w:val="24"/>
          <w:szCs w:val="24"/>
        </w:rPr>
        <w:t>)</w:t>
      </w:r>
      <w:r w:rsidRPr="005A6F2A">
        <w:rPr>
          <w:rFonts w:ascii="宋体" w:hAnsi="宋体" w:hint="eastAsia"/>
          <w:sz w:val="24"/>
          <w:szCs w:val="24"/>
        </w:rPr>
        <w:t>，实现系统、全面地监测、监控船舶尾气排放及船舶燃油含硫量等。加强对船舶尾气排放的监控、监管手段，健全综合执法体系，提高海事、环保相关部门的工作效率。</w:t>
      </w:r>
    </w:p>
    <w:p w:rsidR="008B510F" w:rsidRPr="005A6F2A"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1.2建设内容：</w:t>
      </w:r>
    </w:p>
    <w:p w:rsidR="008B510F" w:rsidRPr="005A6F2A" w:rsidRDefault="008B510F" w:rsidP="004109BC">
      <w:pPr>
        <w:spacing w:line="360" w:lineRule="auto"/>
        <w:ind w:leftChars="171" w:left="359"/>
        <w:rPr>
          <w:sz w:val="24"/>
          <w:szCs w:val="24"/>
        </w:rPr>
      </w:pPr>
      <w:r w:rsidRPr="005A6F2A">
        <w:rPr>
          <w:sz w:val="24"/>
          <w:szCs w:val="24"/>
        </w:rPr>
        <w:t>（</w:t>
      </w:r>
      <w:r w:rsidRPr="005A6F2A">
        <w:rPr>
          <w:sz w:val="24"/>
          <w:szCs w:val="24"/>
        </w:rPr>
        <w:t>1</w:t>
      </w:r>
      <w:r w:rsidRPr="005A6F2A">
        <w:rPr>
          <w:sz w:val="24"/>
          <w:szCs w:val="24"/>
        </w:rPr>
        <w:t>）能够搭载与无人机上，对港口船舶尾气排放，包括</w:t>
      </w:r>
      <w:r w:rsidRPr="005A6F2A">
        <w:rPr>
          <w:sz w:val="24"/>
          <w:szCs w:val="24"/>
        </w:rPr>
        <w:t>SO</w:t>
      </w:r>
      <w:r w:rsidRPr="005A6F2A">
        <w:rPr>
          <w:sz w:val="24"/>
          <w:szCs w:val="24"/>
          <w:vertAlign w:val="subscript"/>
        </w:rPr>
        <w:t>2</w:t>
      </w:r>
      <w:r w:rsidRPr="005A6F2A">
        <w:rPr>
          <w:sz w:val="24"/>
          <w:szCs w:val="24"/>
        </w:rPr>
        <w:t>、</w:t>
      </w:r>
      <w:r w:rsidR="007D432C" w:rsidRPr="005A6F2A">
        <w:rPr>
          <w:sz w:val="24"/>
          <w:szCs w:val="24"/>
        </w:rPr>
        <w:t>C</w:t>
      </w:r>
      <w:r w:rsidRPr="005A6F2A">
        <w:rPr>
          <w:sz w:val="24"/>
          <w:szCs w:val="24"/>
        </w:rPr>
        <w:t>O</w:t>
      </w:r>
      <w:r w:rsidR="007D432C" w:rsidRPr="005A6F2A">
        <w:rPr>
          <w:sz w:val="24"/>
          <w:szCs w:val="24"/>
          <w:vertAlign w:val="subscript"/>
        </w:rPr>
        <w:t>2</w:t>
      </w:r>
      <w:r w:rsidRPr="005A6F2A">
        <w:rPr>
          <w:sz w:val="24"/>
          <w:szCs w:val="24"/>
        </w:rPr>
        <w:t>进行采集、传输、处理及显示的</w:t>
      </w:r>
      <w:r w:rsidR="007D432C" w:rsidRPr="005A6F2A">
        <w:rPr>
          <w:sz w:val="24"/>
          <w:szCs w:val="24"/>
        </w:rPr>
        <w:t>船舶尾气监测吊舱</w:t>
      </w:r>
      <w:r w:rsidRPr="005A6F2A">
        <w:rPr>
          <w:sz w:val="24"/>
          <w:szCs w:val="24"/>
        </w:rPr>
        <w:t>，并且上述所有信息结合外高桥区域地理信息、船舶自动识别系统信息进行网络发布。</w:t>
      </w:r>
    </w:p>
    <w:p w:rsidR="008B510F" w:rsidRPr="005A6F2A" w:rsidRDefault="008B510F" w:rsidP="004109BC">
      <w:pPr>
        <w:spacing w:line="360" w:lineRule="auto"/>
        <w:ind w:firstLine="359"/>
        <w:rPr>
          <w:kern w:val="0"/>
          <w:sz w:val="24"/>
          <w:szCs w:val="24"/>
        </w:rPr>
      </w:pPr>
      <w:r w:rsidRPr="005A6F2A">
        <w:rPr>
          <w:sz w:val="24"/>
          <w:szCs w:val="24"/>
        </w:rPr>
        <w:t>（</w:t>
      </w:r>
      <w:r w:rsidRPr="005A6F2A">
        <w:rPr>
          <w:sz w:val="24"/>
          <w:szCs w:val="24"/>
        </w:rPr>
        <w:t>2</w:t>
      </w:r>
      <w:r w:rsidRPr="005A6F2A">
        <w:rPr>
          <w:sz w:val="24"/>
          <w:szCs w:val="24"/>
        </w:rPr>
        <w:t>）通过使用尾气监测吊舱进行船舶发动机尾气实验，对船只发动机使用的</w:t>
      </w:r>
      <w:r w:rsidR="007D432C" w:rsidRPr="005A6F2A">
        <w:rPr>
          <w:rFonts w:hint="eastAsia"/>
          <w:sz w:val="24"/>
          <w:szCs w:val="24"/>
        </w:rPr>
        <w:t>燃</w:t>
      </w:r>
      <w:r w:rsidRPr="005A6F2A">
        <w:rPr>
          <w:sz w:val="24"/>
          <w:szCs w:val="24"/>
        </w:rPr>
        <w:t>油中的硫含量等与发动机最终的二氧化硫</w:t>
      </w:r>
      <w:r w:rsidRPr="005A6F2A">
        <w:rPr>
          <w:sz w:val="24"/>
          <w:szCs w:val="24"/>
        </w:rPr>
        <w:t>(SO</w:t>
      </w:r>
      <w:r w:rsidRPr="005A6F2A">
        <w:rPr>
          <w:sz w:val="24"/>
          <w:szCs w:val="24"/>
          <w:vertAlign w:val="subscript"/>
        </w:rPr>
        <w:t>2</w:t>
      </w:r>
      <w:r w:rsidRPr="005A6F2A">
        <w:rPr>
          <w:sz w:val="24"/>
          <w:szCs w:val="24"/>
        </w:rPr>
        <w:t>)</w:t>
      </w:r>
      <w:r w:rsidR="007D432C" w:rsidRPr="005A6F2A">
        <w:rPr>
          <w:rFonts w:hint="eastAsia"/>
          <w:sz w:val="24"/>
          <w:szCs w:val="24"/>
        </w:rPr>
        <w:t>和</w:t>
      </w:r>
      <w:r w:rsidR="007D432C" w:rsidRPr="005A6F2A">
        <w:rPr>
          <w:sz w:val="24"/>
          <w:szCs w:val="24"/>
        </w:rPr>
        <w:t>二氧化</w:t>
      </w:r>
      <w:r w:rsidR="007D432C" w:rsidRPr="005A6F2A">
        <w:rPr>
          <w:rFonts w:hint="eastAsia"/>
          <w:sz w:val="24"/>
          <w:szCs w:val="24"/>
        </w:rPr>
        <w:t>碳</w:t>
      </w:r>
      <w:r w:rsidR="007D432C" w:rsidRPr="005A6F2A">
        <w:rPr>
          <w:sz w:val="24"/>
          <w:szCs w:val="24"/>
        </w:rPr>
        <w:t>(</w:t>
      </w:r>
      <w:r w:rsidR="007D432C" w:rsidRPr="005A6F2A">
        <w:rPr>
          <w:rFonts w:hint="eastAsia"/>
          <w:sz w:val="24"/>
          <w:szCs w:val="24"/>
        </w:rPr>
        <w:t>C</w:t>
      </w:r>
      <w:r w:rsidR="007D432C" w:rsidRPr="005A6F2A">
        <w:rPr>
          <w:sz w:val="24"/>
          <w:szCs w:val="24"/>
        </w:rPr>
        <w:t>O</w:t>
      </w:r>
      <w:r w:rsidR="007D432C" w:rsidRPr="005A6F2A">
        <w:rPr>
          <w:sz w:val="24"/>
          <w:szCs w:val="24"/>
          <w:vertAlign w:val="subscript"/>
        </w:rPr>
        <w:t>2</w:t>
      </w:r>
      <w:r w:rsidR="007D432C" w:rsidRPr="005A6F2A">
        <w:rPr>
          <w:sz w:val="24"/>
          <w:szCs w:val="24"/>
        </w:rPr>
        <w:t>)</w:t>
      </w:r>
      <w:r w:rsidRPr="005A6F2A">
        <w:rPr>
          <w:sz w:val="24"/>
          <w:szCs w:val="24"/>
        </w:rPr>
        <w:t>排放的影响及关系进行标定</w:t>
      </w:r>
      <w:r w:rsidRPr="005A6F2A">
        <w:rPr>
          <w:kern w:val="0"/>
          <w:sz w:val="24"/>
          <w:szCs w:val="24"/>
        </w:rPr>
        <w:t>。</w:t>
      </w:r>
    </w:p>
    <w:p w:rsidR="008B510F" w:rsidRPr="005A6F2A" w:rsidRDefault="008B510F" w:rsidP="004109BC">
      <w:pPr>
        <w:spacing w:line="360" w:lineRule="auto"/>
        <w:rPr>
          <w:rFonts w:ascii="宋体" w:hAnsi="宋体" w:cs="宋体"/>
          <w:kern w:val="0"/>
          <w:sz w:val="24"/>
          <w:szCs w:val="24"/>
        </w:rPr>
      </w:pPr>
      <w:r w:rsidRPr="005A6F2A">
        <w:rPr>
          <w:rFonts w:ascii="宋体" w:hAnsi="宋体" w:hint="eastAsia"/>
          <w:b/>
          <w:sz w:val="24"/>
          <w:szCs w:val="24"/>
        </w:rPr>
        <w:t>二、</w:t>
      </w:r>
      <w:r w:rsidRPr="005A6F2A">
        <w:rPr>
          <w:rFonts w:ascii="宋体" w:hAnsi="宋体" w:hint="eastAsia"/>
          <w:b/>
          <w:bCs/>
          <w:sz w:val="24"/>
          <w:szCs w:val="24"/>
        </w:rPr>
        <w:t>船舶尾气监测吊舱系统</w:t>
      </w:r>
      <w:r w:rsidRPr="005A6F2A">
        <w:rPr>
          <w:rFonts w:ascii="宋体" w:hAnsi="宋体" w:hint="eastAsia"/>
          <w:b/>
          <w:sz w:val="24"/>
          <w:szCs w:val="24"/>
        </w:rPr>
        <w:t>结构</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2.1系统结构</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船舶尾气监测吊舱系统主要由尾气传感模组、供电系统、吊舱外壳、尾气数据控制、处理与传输系统、GPS模组、无人机控制端软件系统以及服务器端软件系统组成。使用时用户可以将船舶尾气监测吊舱系统挂载于无人机机架下，并在系统实际运行时在无人机的遥控器端通过</w:t>
      </w:r>
      <w:r w:rsidR="006C7723" w:rsidRPr="005A6F2A">
        <w:rPr>
          <w:rFonts w:ascii="宋体" w:hAnsi="宋体" w:hint="eastAsia"/>
          <w:sz w:val="24"/>
          <w:szCs w:val="24"/>
        </w:rPr>
        <w:t>无线传输</w:t>
      </w:r>
      <w:r w:rsidRPr="005A6F2A">
        <w:rPr>
          <w:rFonts w:ascii="宋体" w:hAnsi="宋体" w:hint="eastAsia"/>
          <w:sz w:val="24"/>
          <w:szCs w:val="24"/>
        </w:rPr>
        <w:t>方式控制监测吊舱系统的部分工作状态，同时船舶尾气监测吊舱系统将监测所得的尾气监测数据以及GPS数据等通过</w:t>
      </w:r>
      <w:r w:rsidR="006C7723" w:rsidRPr="005A6F2A">
        <w:rPr>
          <w:rFonts w:ascii="宋体" w:hAnsi="宋体" w:hint="eastAsia"/>
          <w:sz w:val="24"/>
          <w:szCs w:val="24"/>
        </w:rPr>
        <w:t>无线</w:t>
      </w:r>
      <w:r w:rsidRPr="005A6F2A">
        <w:rPr>
          <w:rFonts w:ascii="宋体" w:hAnsi="宋体" w:hint="eastAsia"/>
          <w:sz w:val="24"/>
          <w:szCs w:val="24"/>
        </w:rPr>
        <w:t xml:space="preserve">传输至数据服务器端。 </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2.2 尾气传感模组</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（1）SO</w:t>
      </w:r>
      <w:r w:rsidRPr="005A6F2A">
        <w:rPr>
          <w:rFonts w:ascii="宋体" w:hAnsi="宋体" w:hint="eastAsia"/>
          <w:sz w:val="24"/>
          <w:szCs w:val="24"/>
          <w:vertAlign w:val="subscript"/>
        </w:rPr>
        <w:t>2</w:t>
      </w:r>
      <w:r w:rsidRPr="005A6F2A">
        <w:rPr>
          <w:rFonts w:ascii="宋体" w:hAnsi="宋体" w:hint="eastAsia"/>
          <w:sz w:val="24"/>
          <w:szCs w:val="24"/>
        </w:rPr>
        <w:t>：原理：电化学方法；测量范围：0-10ppm；精度：±5% FS；</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（2）CO2：原理：</w:t>
      </w:r>
      <w:r w:rsidR="00713EBE" w:rsidRPr="005A6F2A">
        <w:rPr>
          <w:rFonts w:ascii="宋体" w:hAnsi="宋体" w:hint="eastAsia"/>
          <w:sz w:val="24"/>
          <w:szCs w:val="24"/>
        </w:rPr>
        <w:t>NDIR</w:t>
      </w:r>
      <w:r w:rsidRPr="005A6F2A">
        <w:rPr>
          <w:rFonts w:ascii="宋体" w:hAnsi="宋体" w:hint="eastAsia"/>
          <w:sz w:val="24"/>
          <w:szCs w:val="24"/>
        </w:rPr>
        <w:t>方法；测量范围：0-</w:t>
      </w:r>
      <w:r w:rsidR="007D432C" w:rsidRPr="005A6F2A">
        <w:rPr>
          <w:rFonts w:ascii="宋体" w:hAnsi="宋体" w:hint="eastAsia"/>
          <w:sz w:val="24"/>
          <w:szCs w:val="24"/>
        </w:rPr>
        <w:t>10</w:t>
      </w:r>
      <w:r w:rsidRPr="005A6F2A">
        <w:rPr>
          <w:rFonts w:ascii="宋体" w:hAnsi="宋体" w:hint="eastAsia"/>
          <w:sz w:val="24"/>
          <w:szCs w:val="24"/>
        </w:rPr>
        <w:t>000ppm；精度：±</w:t>
      </w:r>
      <w:r w:rsidR="000D2CAF" w:rsidRPr="005A6F2A">
        <w:rPr>
          <w:rFonts w:ascii="宋体" w:hAnsi="宋体" w:hint="eastAsia"/>
          <w:sz w:val="24"/>
          <w:szCs w:val="24"/>
        </w:rPr>
        <w:t>3</w:t>
      </w:r>
      <w:r w:rsidRPr="005A6F2A">
        <w:rPr>
          <w:rFonts w:ascii="宋体" w:hAnsi="宋体" w:hint="eastAsia"/>
          <w:sz w:val="24"/>
          <w:szCs w:val="24"/>
        </w:rPr>
        <w:t>%FS；</w:t>
      </w:r>
    </w:p>
    <w:p w:rsidR="004B08FF" w:rsidRPr="005A6F2A" w:rsidRDefault="004B08FF" w:rsidP="004109BC">
      <w:pPr>
        <w:spacing w:line="360" w:lineRule="auto"/>
        <w:ind w:leftChars="171" w:left="359"/>
        <w:rPr>
          <w:rFonts w:ascii="宋体" w:hAnsi="宋体"/>
          <w:sz w:val="24"/>
          <w:szCs w:val="24"/>
        </w:rPr>
      </w:pPr>
      <w:r w:rsidRPr="005A6F2A">
        <w:rPr>
          <w:rFonts w:ascii="宋体" w:hAnsi="宋体" w:hint="eastAsia"/>
          <w:sz w:val="24"/>
          <w:szCs w:val="24"/>
        </w:rPr>
        <w:t>*（3）传感器检测精度具备计量院认证或者检测报告;</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lastRenderedPageBreak/>
        <w:t>（</w:t>
      </w:r>
      <w:r w:rsidR="004B08FF" w:rsidRPr="005A6F2A">
        <w:rPr>
          <w:rFonts w:ascii="宋体" w:hAnsi="宋体" w:hint="eastAsia"/>
          <w:sz w:val="24"/>
          <w:szCs w:val="24"/>
        </w:rPr>
        <w:t>4</w:t>
      </w:r>
      <w:r w:rsidRPr="005A6F2A">
        <w:rPr>
          <w:rFonts w:ascii="宋体" w:hAnsi="宋体" w:hint="eastAsia"/>
          <w:sz w:val="24"/>
          <w:szCs w:val="24"/>
        </w:rPr>
        <w:t>）操作温度： -20- 50℃；</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4B08FF" w:rsidRPr="005A6F2A">
        <w:rPr>
          <w:rFonts w:ascii="宋体" w:hAnsi="宋体" w:hint="eastAsia"/>
          <w:sz w:val="24"/>
          <w:szCs w:val="24"/>
        </w:rPr>
        <w:t>5</w:t>
      </w:r>
      <w:r w:rsidRPr="005A6F2A">
        <w:rPr>
          <w:rFonts w:ascii="宋体" w:hAnsi="宋体" w:hint="eastAsia"/>
          <w:sz w:val="24"/>
          <w:szCs w:val="24"/>
        </w:rPr>
        <w:t>）操作湿度： 10- 95% RH，无冷凝</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4B08FF" w:rsidRPr="005A6F2A">
        <w:rPr>
          <w:rFonts w:ascii="宋体" w:hAnsi="宋体" w:hint="eastAsia"/>
          <w:sz w:val="24"/>
          <w:szCs w:val="24"/>
        </w:rPr>
        <w:t>6</w:t>
      </w:r>
      <w:r w:rsidRPr="005A6F2A">
        <w:rPr>
          <w:rFonts w:ascii="宋体" w:hAnsi="宋体" w:hint="eastAsia"/>
          <w:sz w:val="24"/>
          <w:szCs w:val="24"/>
        </w:rPr>
        <w:t>）响应时间：小于1s</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4B08FF" w:rsidRPr="005A6F2A">
        <w:rPr>
          <w:rFonts w:ascii="宋体" w:hAnsi="宋体" w:hint="eastAsia"/>
          <w:sz w:val="24"/>
          <w:szCs w:val="24"/>
        </w:rPr>
        <w:t>7</w:t>
      </w:r>
      <w:r w:rsidRPr="005A6F2A">
        <w:rPr>
          <w:rFonts w:ascii="宋体" w:hAnsi="宋体" w:hint="eastAsia"/>
          <w:sz w:val="24"/>
          <w:szCs w:val="24"/>
        </w:rPr>
        <w:t>）重复性：≤±2% F.S</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4B08FF" w:rsidRPr="005A6F2A">
        <w:rPr>
          <w:rFonts w:ascii="宋体" w:hAnsi="宋体" w:hint="eastAsia"/>
          <w:sz w:val="24"/>
          <w:szCs w:val="24"/>
        </w:rPr>
        <w:t>8</w:t>
      </w:r>
      <w:r w:rsidRPr="005A6F2A">
        <w:rPr>
          <w:rFonts w:ascii="宋体" w:hAnsi="宋体" w:hint="eastAsia"/>
          <w:sz w:val="24"/>
          <w:szCs w:val="24"/>
        </w:rPr>
        <w:t xml:space="preserve">）零点漂移： ≤ ±2% F.S/month </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2.3供电系统</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（1）支持供电方式：无人机电源供电</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2.4尾气监测数据控制、处理与传输</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（1）监测数据传输方式：按照用户数据格式要求将监测数据通过4G方式，发送至用户服务器端。</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（2）尾气监测吊舱控制功能：服务器端和无人机控制端能够通过4G方式控制监测吊舱系统的部分工作方式，如监测采样间隔和</w:t>
      </w:r>
      <w:r w:rsidR="00291368" w:rsidRPr="005A6F2A">
        <w:rPr>
          <w:rFonts w:ascii="宋体" w:hAnsi="宋体" w:hint="eastAsia"/>
          <w:sz w:val="24"/>
          <w:szCs w:val="24"/>
        </w:rPr>
        <w:t>气泵进气速度。</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2.5 GPS模块</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ab/>
        <w:t>定位精度：小于等于2.5m</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2.6吊舱外壳</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（1）外壳材质：</w:t>
      </w:r>
      <w:r w:rsidR="00291368" w:rsidRPr="005A6F2A">
        <w:rPr>
          <w:rFonts w:ascii="宋体" w:hAnsi="宋体" w:hint="eastAsia"/>
          <w:sz w:val="24"/>
          <w:szCs w:val="24"/>
        </w:rPr>
        <w:t>轻量化ABS</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（2）监测吊舱总重量：小于</w:t>
      </w:r>
      <w:r w:rsidRPr="005A6F2A">
        <w:rPr>
          <w:rFonts w:ascii="宋体" w:hAnsi="宋体"/>
          <w:sz w:val="24"/>
          <w:szCs w:val="24"/>
        </w:rPr>
        <w:t>720</w:t>
      </w:r>
      <w:r w:rsidRPr="005A6F2A">
        <w:rPr>
          <w:rFonts w:ascii="宋体" w:hAnsi="宋体" w:hint="eastAsia"/>
          <w:sz w:val="24"/>
          <w:szCs w:val="24"/>
        </w:rPr>
        <w:t>g</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（3）安装方式：带挂架，能够安装至用户所使用的无人机(型号：大疆M600 Pro)上</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（4）防护等级： IP65</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*2.7气体采样装置</w:t>
      </w:r>
    </w:p>
    <w:p w:rsidR="007D7883"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（1）</w:t>
      </w:r>
      <w:r w:rsidR="00291368" w:rsidRPr="005A6F2A">
        <w:rPr>
          <w:rFonts w:ascii="宋体" w:hAnsi="宋体" w:hint="eastAsia"/>
          <w:sz w:val="24"/>
          <w:szCs w:val="24"/>
        </w:rPr>
        <w:t>所检测尾气通过气泵吸入吊舱气路进行后续分析</w:t>
      </w:r>
    </w:p>
    <w:p w:rsidR="00291368" w:rsidRPr="005A6F2A" w:rsidRDefault="007D7883" w:rsidP="004109BC">
      <w:pPr>
        <w:spacing w:line="360" w:lineRule="auto"/>
        <w:ind w:leftChars="171" w:left="359"/>
        <w:rPr>
          <w:rFonts w:ascii="宋体" w:hAnsi="宋体"/>
          <w:sz w:val="24"/>
          <w:szCs w:val="24"/>
        </w:rPr>
      </w:pPr>
      <w:r w:rsidRPr="005A6F2A">
        <w:rPr>
          <w:rFonts w:ascii="宋体" w:hAnsi="宋体" w:hint="eastAsia"/>
          <w:sz w:val="24"/>
          <w:szCs w:val="24"/>
        </w:rPr>
        <w:t>（2）气泵进气速度可调</w:t>
      </w:r>
    </w:p>
    <w:p w:rsidR="00291368" w:rsidRPr="005A6F2A" w:rsidRDefault="004B08FF" w:rsidP="004109BC">
      <w:pPr>
        <w:spacing w:line="360" w:lineRule="auto"/>
        <w:ind w:leftChars="171" w:left="359"/>
        <w:rPr>
          <w:rFonts w:ascii="宋体" w:hAnsi="宋体"/>
          <w:sz w:val="24"/>
          <w:szCs w:val="24"/>
        </w:rPr>
      </w:pPr>
      <w:r w:rsidRPr="005A6F2A">
        <w:rPr>
          <w:rFonts w:ascii="宋体" w:hAnsi="宋体" w:hint="eastAsia"/>
          <w:sz w:val="24"/>
          <w:szCs w:val="24"/>
        </w:rPr>
        <w:t>（</w:t>
      </w:r>
      <w:r w:rsidR="007D7883" w:rsidRPr="005A6F2A">
        <w:rPr>
          <w:rFonts w:ascii="宋体" w:hAnsi="宋体" w:hint="eastAsia"/>
          <w:sz w:val="24"/>
          <w:szCs w:val="24"/>
        </w:rPr>
        <w:t>3</w:t>
      </w:r>
      <w:r w:rsidRPr="005A6F2A">
        <w:rPr>
          <w:rFonts w:ascii="宋体" w:hAnsi="宋体" w:hint="eastAsia"/>
          <w:sz w:val="24"/>
          <w:szCs w:val="24"/>
        </w:rPr>
        <w:t>）</w:t>
      </w:r>
      <w:r w:rsidR="00291368" w:rsidRPr="005A6F2A">
        <w:rPr>
          <w:rFonts w:ascii="宋体" w:hAnsi="宋体" w:hint="eastAsia"/>
          <w:sz w:val="24"/>
          <w:szCs w:val="24"/>
        </w:rPr>
        <w:t>气路材料</w:t>
      </w:r>
      <w:r w:rsidRPr="005A6F2A">
        <w:rPr>
          <w:rFonts w:ascii="宋体" w:hAnsi="宋体" w:hint="eastAsia"/>
          <w:sz w:val="24"/>
          <w:szCs w:val="24"/>
        </w:rPr>
        <w:t>能够有效耐受尾气的腐蚀</w:t>
      </w:r>
    </w:p>
    <w:p w:rsidR="008B510F" w:rsidRPr="005A6F2A" w:rsidRDefault="004B08FF" w:rsidP="004109BC">
      <w:pPr>
        <w:spacing w:line="360" w:lineRule="auto"/>
        <w:ind w:leftChars="171" w:left="359"/>
        <w:rPr>
          <w:rFonts w:ascii="宋体" w:hAnsi="宋体"/>
          <w:sz w:val="24"/>
          <w:szCs w:val="24"/>
        </w:rPr>
      </w:pPr>
      <w:r w:rsidRPr="005A6F2A">
        <w:rPr>
          <w:rFonts w:ascii="宋体" w:hAnsi="宋体" w:hint="eastAsia"/>
          <w:sz w:val="24"/>
          <w:szCs w:val="24"/>
        </w:rPr>
        <w:t>（</w:t>
      </w:r>
      <w:r w:rsidR="007D7883" w:rsidRPr="005A6F2A">
        <w:rPr>
          <w:rFonts w:ascii="宋体" w:hAnsi="宋体" w:hint="eastAsia"/>
          <w:sz w:val="24"/>
          <w:szCs w:val="24"/>
        </w:rPr>
        <w:t>4</w:t>
      </w:r>
      <w:r w:rsidRPr="005A6F2A">
        <w:rPr>
          <w:rFonts w:ascii="宋体" w:hAnsi="宋体" w:hint="eastAsia"/>
          <w:sz w:val="24"/>
          <w:szCs w:val="24"/>
        </w:rPr>
        <w:t>）</w:t>
      </w:r>
      <w:r w:rsidR="008B510F" w:rsidRPr="005A6F2A">
        <w:rPr>
          <w:rFonts w:ascii="宋体" w:hAnsi="宋体" w:hint="eastAsia"/>
          <w:sz w:val="24"/>
          <w:szCs w:val="24"/>
        </w:rPr>
        <w:t>具有类似尾气监测吊舱产品成功研制生产经验者优先</w:t>
      </w:r>
    </w:p>
    <w:p w:rsidR="008B510F" w:rsidRPr="005A6F2A" w:rsidRDefault="00713EBE" w:rsidP="004109BC">
      <w:pPr>
        <w:spacing w:line="360" w:lineRule="auto"/>
        <w:rPr>
          <w:rFonts w:ascii="宋体" w:hAnsi="宋体"/>
          <w:sz w:val="24"/>
          <w:szCs w:val="24"/>
        </w:rPr>
      </w:pPr>
      <w:r w:rsidRPr="005A6F2A">
        <w:rPr>
          <w:rFonts w:ascii="宋体" w:hAnsi="宋体" w:hint="eastAsia"/>
          <w:sz w:val="24"/>
          <w:szCs w:val="24"/>
        </w:rPr>
        <w:t>*</w:t>
      </w:r>
      <w:r w:rsidR="008B510F" w:rsidRPr="005A6F2A">
        <w:rPr>
          <w:rFonts w:ascii="宋体" w:hAnsi="宋体" w:hint="eastAsia"/>
          <w:sz w:val="24"/>
          <w:szCs w:val="24"/>
        </w:rPr>
        <w:t xml:space="preserve">2.8 吊舱系统尾气实验 </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E64E63" w:rsidRPr="005A6F2A">
        <w:rPr>
          <w:rFonts w:ascii="宋体" w:hAnsi="宋体" w:hint="eastAsia"/>
          <w:sz w:val="24"/>
          <w:szCs w:val="24"/>
        </w:rPr>
        <w:t>1</w:t>
      </w:r>
      <w:r w:rsidRPr="005A6F2A">
        <w:rPr>
          <w:rFonts w:ascii="宋体" w:hAnsi="宋体" w:hint="eastAsia"/>
          <w:sz w:val="24"/>
          <w:szCs w:val="24"/>
        </w:rPr>
        <w:t>）使用船舶尾气监测吊舱系统进行船舶发动机燃烧实验，对</w:t>
      </w:r>
      <w:r w:rsidR="00AE1F10" w:rsidRPr="005A6F2A">
        <w:rPr>
          <w:rFonts w:ascii="宋体" w:hAnsi="宋体" w:hint="eastAsia"/>
          <w:sz w:val="24"/>
          <w:szCs w:val="24"/>
        </w:rPr>
        <w:t>使用不同硫含量的</w:t>
      </w:r>
      <w:r w:rsidRPr="005A6F2A">
        <w:rPr>
          <w:rFonts w:ascii="宋体" w:hAnsi="宋体" w:hint="eastAsia"/>
          <w:sz w:val="24"/>
          <w:szCs w:val="24"/>
        </w:rPr>
        <w:t>船舶</w:t>
      </w:r>
      <w:r w:rsidR="00CF5766" w:rsidRPr="005A6F2A">
        <w:rPr>
          <w:rFonts w:ascii="宋体" w:hAnsi="宋体" w:hint="eastAsia"/>
          <w:sz w:val="24"/>
          <w:szCs w:val="24"/>
        </w:rPr>
        <w:t>排放的尾气中的</w:t>
      </w:r>
      <w:r w:rsidRPr="005A6F2A">
        <w:rPr>
          <w:rFonts w:ascii="宋体" w:hAnsi="宋体" w:hint="eastAsia"/>
          <w:sz w:val="24"/>
          <w:szCs w:val="24"/>
        </w:rPr>
        <w:t>二氧化硫(SO2)以及二氧化氮(</w:t>
      </w:r>
      <w:r w:rsidR="00F71F16" w:rsidRPr="005A6F2A">
        <w:rPr>
          <w:rFonts w:ascii="宋体" w:hAnsi="宋体" w:hint="eastAsia"/>
          <w:sz w:val="24"/>
          <w:szCs w:val="24"/>
        </w:rPr>
        <w:t>C</w:t>
      </w:r>
      <w:r w:rsidRPr="005A6F2A">
        <w:rPr>
          <w:rFonts w:ascii="宋体" w:hAnsi="宋体" w:hint="eastAsia"/>
          <w:sz w:val="24"/>
          <w:szCs w:val="24"/>
        </w:rPr>
        <w:t>O2)</w:t>
      </w:r>
      <w:r w:rsidR="00CF5766" w:rsidRPr="005A6F2A">
        <w:rPr>
          <w:rFonts w:ascii="宋体" w:hAnsi="宋体" w:hint="eastAsia"/>
          <w:sz w:val="24"/>
          <w:szCs w:val="24"/>
        </w:rPr>
        <w:t>浓度</w:t>
      </w:r>
      <w:r w:rsidRPr="005A6F2A">
        <w:rPr>
          <w:rFonts w:ascii="宋体" w:hAnsi="宋体" w:hint="eastAsia"/>
          <w:sz w:val="24"/>
          <w:szCs w:val="24"/>
        </w:rPr>
        <w:t>进行测定。</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t>（</w:t>
      </w:r>
      <w:r w:rsidR="00713EBE" w:rsidRPr="005A6F2A">
        <w:rPr>
          <w:rFonts w:ascii="宋体" w:hAnsi="宋体" w:hint="eastAsia"/>
          <w:sz w:val="24"/>
          <w:szCs w:val="24"/>
        </w:rPr>
        <w:t>2</w:t>
      </w:r>
      <w:r w:rsidRPr="005A6F2A">
        <w:rPr>
          <w:rFonts w:ascii="宋体" w:hAnsi="宋体" w:hint="eastAsia"/>
          <w:sz w:val="24"/>
          <w:szCs w:val="24"/>
        </w:rPr>
        <w:t>）建立</w:t>
      </w:r>
      <w:r w:rsidR="00CF5766" w:rsidRPr="005A6F2A">
        <w:rPr>
          <w:rFonts w:ascii="宋体" w:hAnsi="宋体" w:hint="eastAsia"/>
          <w:sz w:val="24"/>
          <w:szCs w:val="24"/>
        </w:rPr>
        <w:t>船舶</w:t>
      </w:r>
      <w:r w:rsidRPr="005A6F2A">
        <w:rPr>
          <w:rFonts w:ascii="宋体" w:hAnsi="宋体" w:hint="eastAsia"/>
          <w:sz w:val="24"/>
          <w:szCs w:val="24"/>
        </w:rPr>
        <w:t>使用</w:t>
      </w:r>
      <w:r w:rsidR="00CF5766" w:rsidRPr="005A6F2A">
        <w:rPr>
          <w:rFonts w:ascii="宋体" w:hAnsi="宋体" w:hint="eastAsia"/>
          <w:sz w:val="24"/>
          <w:szCs w:val="24"/>
        </w:rPr>
        <w:t>燃油</w:t>
      </w:r>
      <w:r w:rsidRPr="005A6F2A">
        <w:rPr>
          <w:rFonts w:ascii="宋体" w:hAnsi="宋体" w:hint="eastAsia"/>
          <w:sz w:val="24"/>
          <w:szCs w:val="24"/>
        </w:rPr>
        <w:t>中的硫含量</w:t>
      </w:r>
      <w:r w:rsidR="00CF5766" w:rsidRPr="005A6F2A">
        <w:rPr>
          <w:rFonts w:ascii="宋体" w:hAnsi="宋体" w:hint="eastAsia"/>
          <w:sz w:val="24"/>
          <w:szCs w:val="24"/>
        </w:rPr>
        <w:t>与对应排放尾气中的</w:t>
      </w:r>
      <w:r w:rsidRPr="005A6F2A">
        <w:rPr>
          <w:rFonts w:ascii="宋体" w:hAnsi="宋体" w:hint="eastAsia"/>
          <w:sz w:val="24"/>
          <w:szCs w:val="24"/>
        </w:rPr>
        <w:t>二氧化硫(SO2)</w:t>
      </w:r>
      <w:r w:rsidR="00E64E63" w:rsidRPr="005A6F2A">
        <w:rPr>
          <w:rFonts w:ascii="宋体" w:hAnsi="宋体" w:hint="eastAsia"/>
          <w:sz w:val="24"/>
          <w:szCs w:val="24"/>
        </w:rPr>
        <w:t>和二氧化硫(CO2)</w:t>
      </w:r>
      <w:r w:rsidR="00CF5766" w:rsidRPr="005A6F2A">
        <w:rPr>
          <w:rFonts w:ascii="宋体" w:hAnsi="宋体" w:hint="eastAsia"/>
          <w:sz w:val="24"/>
          <w:szCs w:val="24"/>
        </w:rPr>
        <w:t>浓度的</w:t>
      </w:r>
      <w:r w:rsidRPr="005A6F2A">
        <w:rPr>
          <w:rFonts w:ascii="宋体" w:hAnsi="宋体" w:hint="eastAsia"/>
          <w:sz w:val="24"/>
          <w:szCs w:val="24"/>
        </w:rPr>
        <w:t>关系，并获得相应研究数据</w:t>
      </w:r>
      <w:r w:rsidR="00E64E63" w:rsidRPr="005A6F2A">
        <w:rPr>
          <w:rFonts w:ascii="宋体" w:hAnsi="宋体" w:hint="eastAsia"/>
          <w:sz w:val="24"/>
          <w:szCs w:val="24"/>
        </w:rPr>
        <w:t>，数据样本不小于30组</w:t>
      </w:r>
      <w:r w:rsidRPr="005A6F2A">
        <w:rPr>
          <w:rFonts w:ascii="宋体" w:hAnsi="宋体" w:hint="eastAsia"/>
          <w:sz w:val="24"/>
          <w:szCs w:val="24"/>
        </w:rPr>
        <w:t>。</w:t>
      </w:r>
    </w:p>
    <w:p w:rsidR="008B510F" w:rsidRPr="005A6F2A" w:rsidRDefault="008B510F" w:rsidP="004109BC">
      <w:pPr>
        <w:spacing w:line="360" w:lineRule="auto"/>
        <w:ind w:leftChars="171" w:left="359"/>
        <w:rPr>
          <w:rFonts w:ascii="宋体" w:hAnsi="宋体"/>
          <w:sz w:val="24"/>
          <w:szCs w:val="24"/>
        </w:rPr>
      </w:pPr>
      <w:r w:rsidRPr="005A6F2A">
        <w:rPr>
          <w:rFonts w:ascii="宋体" w:hAnsi="宋体" w:hint="eastAsia"/>
          <w:sz w:val="24"/>
          <w:szCs w:val="24"/>
        </w:rPr>
        <w:lastRenderedPageBreak/>
        <w:t>（</w:t>
      </w:r>
      <w:r w:rsidR="00713EBE" w:rsidRPr="005A6F2A">
        <w:rPr>
          <w:rFonts w:ascii="宋体" w:hAnsi="宋体" w:hint="eastAsia"/>
          <w:sz w:val="24"/>
          <w:szCs w:val="24"/>
        </w:rPr>
        <w:t>3</w:t>
      </w:r>
      <w:r w:rsidRPr="005A6F2A">
        <w:rPr>
          <w:rFonts w:ascii="宋体" w:hAnsi="宋体" w:hint="eastAsia"/>
          <w:sz w:val="24"/>
          <w:szCs w:val="24"/>
        </w:rPr>
        <w:t>）尾气燃烧实验所涉及的所有费用均由</w:t>
      </w:r>
      <w:r w:rsidR="00713EBE" w:rsidRPr="005A6F2A">
        <w:rPr>
          <w:rFonts w:ascii="宋体" w:hAnsi="宋体" w:hint="eastAsia"/>
          <w:sz w:val="24"/>
          <w:szCs w:val="24"/>
        </w:rPr>
        <w:t>卖</w:t>
      </w:r>
      <w:r w:rsidRPr="005A6F2A">
        <w:rPr>
          <w:rFonts w:ascii="宋体" w:hAnsi="宋体" w:hint="eastAsia"/>
          <w:sz w:val="24"/>
          <w:szCs w:val="24"/>
        </w:rPr>
        <w:t>方承担。</w:t>
      </w:r>
    </w:p>
    <w:p w:rsidR="008B510F" w:rsidRPr="005A6F2A" w:rsidRDefault="008B510F" w:rsidP="004109BC">
      <w:pPr>
        <w:spacing w:line="360" w:lineRule="auto"/>
        <w:rPr>
          <w:rFonts w:ascii="宋体" w:hAnsi="宋体" w:cs="宋体"/>
          <w:sz w:val="24"/>
          <w:szCs w:val="24"/>
        </w:rPr>
      </w:pPr>
      <w:r w:rsidRPr="005A6F2A">
        <w:rPr>
          <w:rFonts w:ascii="宋体" w:hAnsi="宋体" w:cs="宋体" w:hint="eastAsia"/>
          <w:sz w:val="24"/>
          <w:szCs w:val="24"/>
        </w:rPr>
        <w:t xml:space="preserve">2.9 </w:t>
      </w:r>
      <w:r w:rsidR="006C7723" w:rsidRPr="005A6F2A">
        <w:rPr>
          <w:rFonts w:ascii="宋体" w:hAnsi="宋体" w:cs="宋体" w:hint="eastAsia"/>
          <w:sz w:val="24"/>
          <w:szCs w:val="24"/>
        </w:rPr>
        <w:t>手机端APP</w:t>
      </w:r>
      <w:r w:rsidRPr="005A6F2A">
        <w:rPr>
          <w:rFonts w:ascii="宋体" w:hAnsi="宋体" w:cs="宋体" w:hint="eastAsia"/>
          <w:sz w:val="24"/>
          <w:szCs w:val="24"/>
        </w:rPr>
        <w:t>系统：</w:t>
      </w:r>
    </w:p>
    <w:p w:rsidR="006C7723" w:rsidRPr="005A6F2A" w:rsidRDefault="006C7723" w:rsidP="004109BC">
      <w:pPr>
        <w:spacing w:line="360" w:lineRule="auto"/>
        <w:ind w:leftChars="171" w:left="359"/>
        <w:rPr>
          <w:rFonts w:ascii="宋体" w:hAnsi="宋体"/>
          <w:sz w:val="24"/>
          <w:szCs w:val="24"/>
        </w:rPr>
      </w:pPr>
      <w:r w:rsidRPr="005A6F2A">
        <w:rPr>
          <w:rFonts w:ascii="宋体" w:hAnsi="宋体" w:hint="eastAsia"/>
          <w:sz w:val="24"/>
          <w:szCs w:val="24"/>
        </w:rPr>
        <w:t>（1）根据用户需求进行开发，具有对尾气监测吊舱所采集的数据进行筛选、校准、统计、数据存储、数据下载、数据处理等功能。</w:t>
      </w:r>
    </w:p>
    <w:p w:rsidR="006C7723" w:rsidRPr="005A6F2A" w:rsidRDefault="006C7723" w:rsidP="004109BC">
      <w:pPr>
        <w:spacing w:line="360" w:lineRule="auto"/>
        <w:ind w:leftChars="171" w:left="359"/>
        <w:rPr>
          <w:rFonts w:ascii="宋体" w:hAnsi="宋体"/>
          <w:sz w:val="24"/>
          <w:szCs w:val="24"/>
        </w:rPr>
      </w:pPr>
      <w:r w:rsidRPr="005A6F2A">
        <w:rPr>
          <w:rFonts w:ascii="宋体" w:hAnsi="宋体" w:hint="eastAsia"/>
          <w:sz w:val="24"/>
          <w:szCs w:val="24"/>
        </w:rPr>
        <w:t>（2）基于开源的</w:t>
      </w:r>
      <w:proofErr w:type="spellStart"/>
      <w:r w:rsidRPr="005A6F2A">
        <w:rPr>
          <w:rFonts w:ascii="宋体" w:hAnsi="宋体" w:hint="eastAsia"/>
          <w:sz w:val="24"/>
          <w:szCs w:val="24"/>
        </w:rPr>
        <w:t>WebGIS</w:t>
      </w:r>
      <w:proofErr w:type="spellEnd"/>
      <w:r w:rsidRPr="005A6F2A">
        <w:rPr>
          <w:rFonts w:ascii="宋体" w:hAnsi="宋体" w:hint="eastAsia"/>
          <w:sz w:val="24"/>
          <w:szCs w:val="24"/>
        </w:rPr>
        <w:t>（网络地理信息系统）技术开发信息发布服务，能够将尾气监测吊舱所采集的数据进行网络发布。</w:t>
      </w:r>
    </w:p>
    <w:p w:rsidR="006C7723" w:rsidRPr="005A6F2A" w:rsidRDefault="006C7723" w:rsidP="004109BC">
      <w:pPr>
        <w:spacing w:line="360" w:lineRule="auto"/>
        <w:ind w:leftChars="171" w:left="359"/>
        <w:rPr>
          <w:rFonts w:ascii="宋体" w:hAnsi="宋体"/>
          <w:sz w:val="24"/>
          <w:szCs w:val="24"/>
        </w:rPr>
      </w:pPr>
      <w:r w:rsidRPr="005A6F2A">
        <w:rPr>
          <w:rFonts w:ascii="宋体" w:hAnsi="宋体" w:hint="eastAsia"/>
          <w:sz w:val="24"/>
          <w:szCs w:val="24"/>
        </w:rPr>
        <w:t>（3）能够对船舶自动识别系统（AIS）数据进行解码和编码，并基于上述</w:t>
      </w:r>
      <w:proofErr w:type="spellStart"/>
      <w:r w:rsidRPr="005A6F2A">
        <w:rPr>
          <w:rFonts w:ascii="宋体" w:hAnsi="宋体" w:hint="eastAsia"/>
          <w:sz w:val="24"/>
          <w:szCs w:val="24"/>
        </w:rPr>
        <w:t>WebGIS</w:t>
      </w:r>
      <w:proofErr w:type="spellEnd"/>
      <w:r w:rsidRPr="005A6F2A">
        <w:rPr>
          <w:rFonts w:ascii="宋体" w:hAnsi="宋体" w:hint="eastAsia"/>
          <w:sz w:val="24"/>
          <w:szCs w:val="24"/>
        </w:rPr>
        <w:t>技术进行实时发布。</w:t>
      </w:r>
    </w:p>
    <w:p w:rsidR="006C7723" w:rsidRPr="005A6F2A" w:rsidRDefault="006C7723" w:rsidP="004109BC">
      <w:pPr>
        <w:spacing w:line="360" w:lineRule="auto"/>
        <w:ind w:leftChars="171" w:left="359"/>
        <w:rPr>
          <w:rFonts w:ascii="宋体" w:hAnsi="宋体"/>
          <w:sz w:val="24"/>
          <w:szCs w:val="24"/>
        </w:rPr>
      </w:pPr>
      <w:r w:rsidRPr="005A6F2A">
        <w:rPr>
          <w:rFonts w:ascii="宋体" w:hAnsi="宋体" w:cs="宋体" w:hint="eastAsia"/>
          <w:sz w:val="24"/>
          <w:szCs w:val="24"/>
        </w:rPr>
        <w:t>*</w:t>
      </w:r>
      <w:r w:rsidRPr="005A6F2A">
        <w:rPr>
          <w:rFonts w:ascii="宋体" w:hAnsi="宋体" w:hint="eastAsia"/>
          <w:sz w:val="24"/>
          <w:szCs w:val="24"/>
        </w:rPr>
        <w:t>（4）具备实时分析功能，能够综合尾气监测吊舱所采集的数据，自动计算船舶使用燃油的硫含量。</w:t>
      </w:r>
    </w:p>
    <w:p w:rsidR="006C7723" w:rsidRPr="005A6F2A" w:rsidRDefault="006C7723" w:rsidP="004109BC">
      <w:pPr>
        <w:spacing w:line="360" w:lineRule="auto"/>
        <w:ind w:leftChars="171" w:left="359"/>
        <w:rPr>
          <w:rFonts w:ascii="宋体" w:hAnsi="宋体"/>
          <w:sz w:val="24"/>
          <w:szCs w:val="24"/>
        </w:rPr>
      </w:pPr>
      <w:r w:rsidRPr="005A6F2A">
        <w:rPr>
          <w:rFonts w:ascii="宋体" w:hAnsi="宋体" w:hint="eastAsia"/>
          <w:sz w:val="24"/>
          <w:szCs w:val="24"/>
        </w:rPr>
        <w:t>（5）为用户建立数据库，用于存储尾气监测数据以及船舶自动识别系统（AIS）等数据。</w:t>
      </w:r>
    </w:p>
    <w:p w:rsidR="006C7723" w:rsidRPr="005A6F2A" w:rsidRDefault="006C7723" w:rsidP="004109BC">
      <w:pPr>
        <w:spacing w:line="360" w:lineRule="auto"/>
        <w:ind w:leftChars="171" w:left="359"/>
        <w:rPr>
          <w:rFonts w:ascii="宋体" w:hAnsi="宋体"/>
          <w:sz w:val="24"/>
          <w:szCs w:val="24"/>
        </w:rPr>
      </w:pPr>
      <w:r w:rsidRPr="005A6F2A">
        <w:rPr>
          <w:rFonts w:ascii="宋体" w:hAnsi="宋体" w:hint="eastAsia"/>
          <w:sz w:val="24"/>
          <w:szCs w:val="24"/>
        </w:rPr>
        <w:t>（6）以上所有软件系统需要提供源代码。</w:t>
      </w:r>
    </w:p>
    <w:p w:rsidR="00245BA9" w:rsidRPr="005A6F2A" w:rsidRDefault="00245BA9" w:rsidP="004109BC">
      <w:pPr>
        <w:spacing w:line="360" w:lineRule="auto"/>
        <w:rPr>
          <w:rFonts w:ascii="宋体" w:hAnsi="宋体" w:cs="宋体"/>
          <w:sz w:val="24"/>
          <w:szCs w:val="24"/>
        </w:rPr>
      </w:pPr>
      <w:r w:rsidRPr="005A6F2A">
        <w:rPr>
          <w:rFonts w:ascii="宋体" w:hAnsi="宋体" w:cs="宋体" w:hint="eastAsia"/>
          <w:sz w:val="24"/>
          <w:szCs w:val="24"/>
        </w:rPr>
        <w:t>2.10 网页端软件系统：</w:t>
      </w:r>
    </w:p>
    <w:p w:rsidR="00245BA9" w:rsidRPr="005A6F2A" w:rsidRDefault="00245BA9" w:rsidP="004109BC">
      <w:pPr>
        <w:spacing w:line="360" w:lineRule="auto"/>
        <w:ind w:leftChars="171" w:left="359"/>
        <w:rPr>
          <w:rFonts w:ascii="宋体" w:hAnsi="宋体"/>
          <w:sz w:val="24"/>
          <w:szCs w:val="24"/>
        </w:rPr>
      </w:pPr>
      <w:r w:rsidRPr="005A6F2A">
        <w:rPr>
          <w:rFonts w:ascii="宋体" w:hAnsi="宋体" w:hint="eastAsia"/>
          <w:sz w:val="24"/>
          <w:szCs w:val="24"/>
        </w:rPr>
        <w:t>（1）根据用户需求进行开发，具有对尾气监测吊舱所采集的数据进行筛选、校准、统计、数据存储、数据下载、数据处理等功能。</w:t>
      </w:r>
    </w:p>
    <w:p w:rsidR="00245BA9" w:rsidRPr="005A6F2A" w:rsidRDefault="00245BA9" w:rsidP="004109BC">
      <w:pPr>
        <w:spacing w:line="360" w:lineRule="auto"/>
        <w:ind w:leftChars="171" w:left="359"/>
        <w:rPr>
          <w:rFonts w:ascii="宋体" w:hAnsi="宋体"/>
          <w:sz w:val="24"/>
          <w:szCs w:val="24"/>
        </w:rPr>
      </w:pPr>
      <w:r w:rsidRPr="005A6F2A">
        <w:rPr>
          <w:rFonts w:ascii="宋体" w:hAnsi="宋体" w:hint="eastAsia"/>
          <w:sz w:val="24"/>
          <w:szCs w:val="24"/>
        </w:rPr>
        <w:t>（2）基于开源的</w:t>
      </w:r>
      <w:proofErr w:type="spellStart"/>
      <w:r w:rsidRPr="005A6F2A">
        <w:rPr>
          <w:rFonts w:ascii="宋体" w:hAnsi="宋体" w:hint="eastAsia"/>
          <w:sz w:val="24"/>
          <w:szCs w:val="24"/>
        </w:rPr>
        <w:t>WebGIS</w:t>
      </w:r>
      <w:proofErr w:type="spellEnd"/>
      <w:r w:rsidRPr="005A6F2A">
        <w:rPr>
          <w:rFonts w:ascii="宋体" w:hAnsi="宋体" w:hint="eastAsia"/>
          <w:sz w:val="24"/>
          <w:szCs w:val="24"/>
        </w:rPr>
        <w:t>（网络地理信息系统）技术开发信息发布服务，能够将尾气监测吊舱所采集的数据进行网络发布。</w:t>
      </w:r>
    </w:p>
    <w:p w:rsidR="00245BA9" w:rsidRPr="005A6F2A" w:rsidRDefault="00245BA9" w:rsidP="004109BC">
      <w:pPr>
        <w:spacing w:line="360" w:lineRule="auto"/>
        <w:ind w:leftChars="171" w:left="359"/>
        <w:rPr>
          <w:rFonts w:ascii="宋体" w:hAnsi="宋体"/>
          <w:sz w:val="24"/>
          <w:szCs w:val="24"/>
        </w:rPr>
      </w:pPr>
      <w:r w:rsidRPr="005A6F2A">
        <w:rPr>
          <w:rFonts w:ascii="宋体" w:hAnsi="宋体" w:hint="eastAsia"/>
          <w:sz w:val="24"/>
          <w:szCs w:val="24"/>
        </w:rPr>
        <w:t>（3）能够对船舶自动识别系统（AIS）数据进行解码和编码，并基于上述</w:t>
      </w:r>
      <w:proofErr w:type="spellStart"/>
      <w:r w:rsidRPr="005A6F2A">
        <w:rPr>
          <w:rFonts w:ascii="宋体" w:hAnsi="宋体" w:hint="eastAsia"/>
          <w:sz w:val="24"/>
          <w:szCs w:val="24"/>
        </w:rPr>
        <w:t>WebGIS</w:t>
      </w:r>
      <w:proofErr w:type="spellEnd"/>
      <w:r w:rsidRPr="005A6F2A">
        <w:rPr>
          <w:rFonts w:ascii="宋体" w:hAnsi="宋体" w:hint="eastAsia"/>
          <w:sz w:val="24"/>
          <w:szCs w:val="24"/>
        </w:rPr>
        <w:t>技术进行实时发布。</w:t>
      </w:r>
    </w:p>
    <w:p w:rsidR="00245BA9" w:rsidRPr="005A6F2A" w:rsidRDefault="00245BA9" w:rsidP="004109BC">
      <w:pPr>
        <w:spacing w:line="360" w:lineRule="auto"/>
        <w:ind w:leftChars="171" w:left="359"/>
        <w:rPr>
          <w:rFonts w:ascii="宋体" w:hAnsi="宋体"/>
          <w:sz w:val="24"/>
          <w:szCs w:val="24"/>
        </w:rPr>
      </w:pPr>
      <w:r w:rsidRPr="005A6F2A">
        <w:rPr>
          <w:rFonts w:ascii="宋体" w:hAnsi="宋体" w:cs="宋体" w:hint="eastAsia"/>
          <w:sz w:val="24"/>
          <w:szCs w:val="24"/>
        </w:rPr>
        <w:t>*</w:t>
      </w:r>
      <w:r w:rsidRPr="005A6F2A">
        <w:rPr>
          <w:rFonts w:ascii="宋体" w:hAnsi="宋体" w:hint="eastAsia"/>
          <w:sz w:val="24"/>
          <w:szCs w:val="24"/>
        </w:rPr>
        <w:t>（4）具备实时分析功能，能够综合尾气监测吊舱所采集的数据，自动计算船舶使用燃油的硫含量。</w:t>
      </w:r>
    </w:p>
    <w:p w:rsidR="00245BA9" w:rsidRPr="005A6F2A" w:rsidRDefault="00245BA9" w:rsidP="004109BC">
      <w:pPr>
        <w:spacing w:line="360" w:lineRule="auto"/>
        <w:ind w:leftChars="171" w:left="359"/>
        <w:rPr>
          <w:rFonts w:ascii="宋体" w:hAnsi="宋体"/>
          <w:sz w:val="24"/>
          <w:szCs w:val="24"/>
        </w:rPr>
      </w:pPr>
      <w:r w:rsidRPr="005A6F2A">
        <w:rPr>
          <w:rFonts w:ascii="宋体" w:hAnsi="宋体" w:hint="eastAsia"/>
          <w:sz w:val="24"/>
          <w:szCs w:val="24"/>
        </w:rPr>
        <w:t>（5）为用户建立数据库，用于存储尾气监测数据以及船舶自动识别系统（AIS）等数据。</w:t>
      </w:r>
    </w:p>
    <w:p w:rsidR="00245BA9" w:rsidRPr="005A6F2A" w:rsidRDefault="00245BA9" w:rsidP="004109BC">
      <w:pPr>
        <w:spacing w:line="360" w:lineRule="auto"/>
        <w:ind w:leftChars="171" w:left="359"/>
        <w:rPr>
          <w:rFonts w:ascii="宋体" w:hAnsi="宋体"/>
          <w:sz w:val="24"/>
          <w:szCs w:val="24"/>
        </w:rPr>
      </w:pPr>
      <w:r w:rsidRPr="005A6F2A">
        <w:rPr>
          <w:rFonts w:ascii="宋体" w:hAnsi="宋体" w:hint="eastAsia"/>
          <w:sz w:val="24"/>
          <w:szCs w:val="24"/>
        </w:rPr>
        <w:t>（6）以上所有软件系统需要提供源代码。</w:t>
      </w:r>
    </w:p>
    <w:p w:rsidR="008B510F" w:rsidRPr="005A6F2A"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2.1</w:t>
      </w:r>
      <w:r w:rsidR="00245BA9" w:rsidRPr="005A6F2A">
        <w:rPr>
          <w:rFonts w:ascii="宋体" w:hAnsi="宋体" w:hint="eastAsia"/>
          <w:sz w:val="24"/>
          <w:szCs w:val="24"/>
        </w:rPr>
        <w:t>1</w:t>
      </w:r>
      <w:bookmarkStart w:id="0" w:name="_GoBack"/>
      <w:bookmarkEnd w:id="0"/>
      <w:r w:rsidRPr="005A6F2A">
        <w:rPr>
          <w:rFonts w:ascii="宋体" w:hAnsi="宋体" w:hint="eastAsia"/>
          <w:sz w:val="24"/>
          <w:szCs w:val="24"/>
        </w:rPr>
        <w:t xml:space="preserve"> 主要设备参考清单</w:t>
      </w:r>
    </w:p>
    <w:tbl>
      <w:tblPr>
        <w:tblW w:w="5000" w:type="pct"/>
        <w:jc w:val="center"/>
        <w:tblLook w:val="04A0"/>
      </w:tblPr>
      <w:tblGrid>
        <w:gridCol w:w="3120"/>
        <w:gridCol w:w="4690"/>
        <w:gridCol w:w="2152"/>
      </w:tblGrid>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8B510F" w:rsidP="004109BC">
            <w:pPr>
              <w:widowControl/>
              <w:spacing w:line="360" w:lineRule="auto"/>
              <w:ind w:left="577" w:hanging="577"/>
              <w:jc w:val="center"/>
              <w:rPr>
                <w:rFonts w:ascii="宋体" w:hAnsi="宋体"/>
                <w:sz w:val="24"/>
                <w:szCs w:val="24"/>
              </w:rPr>
            </w:pPr>
            <w:r w:rsidRPr="005A6F2A">
              <w:rPr>
                <w:rFonts w:ascii="宋体" w:hAnsi="宋体" w:hint="eastAsia"/>
                <w:sz w:val="24"/>
                <w:szCs w:val="24"/>
              </w:rPr>
              <w:t>设备名称</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设备描述</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数量（估算）</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8B510F" w:rsidP="004109BC">
            <w:pPr>
              <w:widowControl/>
              <w:spacing w:line="360" w:lineRule="auto"/>
              <w:ind w:left="577" w:hanging="577"/>
              <w:jc w:val="center"/>
              <w:rPr>
                <w:rFonts w:ascii="宋体" w:hAnsi="宋体"/>
                <w:sz w:val="24"/>
                <w:szCs w:val="24"/>
              </w:rPr>
            </w:pPr>
            <w:r w:rsidRPr="005A6F2A">
              <w:rPr>
                <w:rFonts w:ascii="宋体" w:hAnsi="宋体" w:hint="eastAsia"/>
                <w:sz w:val="24"/>
                <w:szCs w:val="24"/>
              </w:rPr>
              <w:t>尾气传感模组</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SO</w:t>
            </w:r>
            <w:r w:rsidRPr="005A6F2A">
              <w:rPr>
                <w:rFonts w:ascii="宋体" w:hAnsi="宋体" w:hint="eastAsia"/>
                <w:sz w:val="24"/>
                <w:szCs w:val="24"/>
                <w:vertAlign w:val="subscript"/>
              </w:rPr>
              <w:t>2</w:t>
            </w:r>
            <w:r w:rsidRPr="005A6F2A">
              <w:rPr>
                <w:rFonts w:ascii="宋体" w:hAnsi="宋体" w:hint="eastAsia"/>
                <w:sz w:val="24"/>
                <w:szCs w:val="24"/>
              </w:rPr>
              <w:t>：电化学技术，数量：1</w:t>
            </w:r>
          </w:p>
          <w:p w:rsidR="008B510F" w:rsidRPr="005A6F2A" w:rsidRDefault="00E64E63" w:rsidP="004109BC">
            <w:pPr>
              <w:widowControl/>
              <w:spacing w:line="360" w:lineRule="auto"/>
              <w:jc w:val="center"/>
              <w:rPr>
                <w:rFonts w:ascii="宋体" w:hAnsi="宋体"/>
                <w:sz w:val="24"/>
                <w:szCs w:val="24"/>
              </w:rPr>
            </w:pPr>
            <w:r w:rsidRPr="005A6F2A">
              <w:rPr>
                <w:rFonts w:ascii="宋体" w:hAnsi="宋体" w:hint="eastAsia"/>
                <w:sz w:val="24"/>
                <w:szCs w:val="24"/>
              </w:rPr>
              <w:t>C</w:t>
            </w:r>
            <w:r w:rsidR="008B510F" w:rsidRPr="005A6F2A">
              <w:rPr>
                <w:rFonts w:ascii="宋体" w:hAnsi="宋体" w:hint="eastAsia"/>
                <w:sz w:val="24"/>
                <w:szCs w:val="24"/>
              </w:rPr>
              <w:t>O</w:t>
            </w:r>
            <w:r w:rsidR="008B510F" w:rsidRPr="005A6F2A">
              <w:rPr>
                <w:rFonts w:ascii="宋体" w:hAnsi="宋体" w:hint="eastAsia"/>
                <w:sz w:val="24"/>
                <w:szCs w:val="24"/>
                <w:vertAlign w:val="subscript"/>
              </w:rPr>
              <w:t>2</w:t>
            </w:r>
            <w:r w:rsidR="008B510F" w:rsidRPr="005A6F2A">
              <w:rPr>
                <w:rFonts w:ascii="宋体" w:hAnsi="宋体" w:hint="eastAsia"/>
                <w:sz w:val="24"/>
                <w:szCs w:val="24"/>
              </w:rPr>
              <w:t>：</w:t>
            </w:r>
            <w:r w:rsidRPr="005A6F2A">
              <w:rPr>
                <w:rFonts w:ascii="宋体" w:hAnsi="宋体" w:hint="eastAsia"/>
                <w:sz w:val="24"/>
                <w:szCs w:val="24"/>
              </w:rPr>
              <w:t>NDIR</w:t>
            </w:r>
            <w:r w:rsidR="008B510F" w:rsidRPr="005A6F2A">
              <w:rPr>
                <w:rFonts w:ascii="宋体" w:hAnsi="宋体" w:hint="eastAsia"/>
                <w:sz w:val="24"/>
                <w:szCs w:val="24"/>
              </w:rPr>
              <w:t>技术，数量：1</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2个</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6C7723" w:rsidP="004109BC">
            <w:pPr>
              <w:widowControl/>
              <w:spacing w:line="360" w:lineRule="auto"/>
              <w:ind w:left="577" w:hanging="577"/>
              <w:jc w:val="center"/>
              <w:rPr>
                <w:rFonts w:ascii="宋体" w:hAnsi="宋体"/>
                <w:sz w:val="24"/>
                <w:szCs w:val="24"/>
              </w:rPr>
            </w:pPr>
            <w:r w:rsidRPr="005A6F2A">
              <w:rPr>
                <w:rFonts w:ascii="宋体" w:hAnsi="宋体" w:hint="eastAsia"/>
                <w:sz w:val="24"/>
                <w:szCs w:val="24"/>
              </w:rPr>
              <w:t>无线</w:t>
            </w:r>
            <w:r w:rsidR="008B510F" w:rsidRPr="005A6F2A">
              <w:rPr>
                <w:rFonts w:ascii="宋体" w:hAnsi="宋体" w:hint="eastAsia"/>
                <w:sz w:val="24"/>
                <w:szCs w:val="24"/>
              </w:rPr>
              <w:t>信号模块</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传输检测模块测量数据至</w:t>
            </w:r>
            <w:r w:rsidR="006C7723" w:rsidRPr="005A6F2A">
              <w:rPr>
                <w:rFonts w:ascii="宋体" w:hAnsi="宋体" w:hint="eastAsia"/>
                <w:sz w:val="24"/>
                <w:szCs w:val="24"/>
              </w:rPr>
              <w:t>服务器</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1个</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8B510F" w:rsidP="004109BC">
            <w:pPr>
              <w:widowControl/>
              <w:spacing w:line="360" w:lineRule="auto"/>
              <w:ind w:left="577" w:hanging="577"/>
              <w:jc w:val="center"/>
              <w:rPr>
                <w:rFonts w:ascii="宋体" w:hAnsi="宋体"/>
                <w:color w:val="000000"/>
                <w:sz w:val="24"/>
                <w:szCs w:val="24"/>
                <w:shd w:val="clear" w:color="auto" w:fill="FFFFFF"/>
              </w:rPr>
            </w:pPr>
            <w:r w:rsidRPr="005A6F2A">
              <w:rPr>
                <w:rFonts w:ascii="宋体" w:hAnsi="宋体" w:hint="eastAsia"/>
                <w:sz w:val="24"/>
                <w:szCs w:val="24"/>
              </w:rPr>
              <w:t>吊舱外壳</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材质：轻量化</w:t>
            </w:r>
            <w:r w:rsidR="006C7723" w:rsidRPr="005A6F2A">
              <w:rPr>
                <w:rFonts w:ascii="宋体" w:hAnsi="宋体" w:hint="eastAsia"/>
                <w:sz w:val="24"/>
                <w:szCs w:val="24"/>
              </w:rPr>
              <w:t>ABS</w:t>
            </w:r>
            <w:r w:rsidRPr="005A6F2A">
              <w:rPr>
                <w:rFonts w:ascii="宋体" w:hAnsi="宋体" w:hint="eastAsia"/>
                <w:sz w:val="24"/>
                <w:szCs w:val="24"/>
              </w:rPr>
              <w:t>，吊舱总重量：小于</w:t>
            </w:r>
            <w:r w:rsidR="006C7723" w:rsidRPr="005A6F2A">
              <w:rPr>
                <w:rFonts w:ascii="宋体" w:hAnsi="宋体" w:hint="eastAsia"/>
                <w:sz w:val="24"/>
                <w:szCs w:val="24"/>
              </w:rPr>
              <w:t>720</w:t>
            </w:r>
            <w:r w:rsidRPr="005A6F2A">
              <w:rPr>
                <w:rFonts w:ascii="宋体" w:hAnsi="宋体" w:hint="eastAsia"/>
                <w:sz w:val="24"/>
                <w:szCs w:val="24"/>
              </w:rPr>
              <w:t>g</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1个</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8B510F" w:rsidP="004109BC">
            <w:pPr>
              <w:widowControl/>
              <w:spacing w:line="360" w:lineRule="auto"/>
              <w:ind w:left="577" w:hanging="577"/>
              <w:jc w:val="center"/>
              <w:rPr>
                <w:rFonts w:ascii="宋体" w:hAnsi="宋体"/>
                <w:sz w:val="24"/>
                <w:szCs w:val="24"/>
              </w:rPr>
            </w:pPr>
            <w:r w:rsidRPr="005A6F2A">
              <w:rPr>
                <w:rFonts w:ascii="宋体" w:hAnsi="宋体" w:hint="eastAsia"/>
                <w:sz w:val="24"/>
                <w:szCs w:val="24"/>
              </w:rPr>
              <w:lastRenderedPageBreak/>
              <w:t>GPS模组</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用于定位吊舱工作地点的经纬度，</w:t>
            </w:r>
            <w:r w:rsidRPr="005A6F2A">
              <w:rPr>
                <w:rFonts w:ascii="宋体" w:hAnsi="宋体" w:hint="eastAsia"/>
                <w:color w:val="000000"/>
                <w:sz w:val="24"/>
                <w:szCs w:val="24"/>
                <w:shd w:val="clear" w:color="auto" w:fill="FFFFFF"/>
              </w:rPr>
              <w:t>定位精度小于等于2.5m</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1个</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6C7723" w:rsidP="004109BC">
            <w:pPr>
              <w:widowControl/>
              <w:spacing w:line="360" w:lineRule="auto"/>
              <w:ind w:left="577" w:hanging="577"/>
              <w:jc w:val="center"/>
              <w:rPr>
                <w:rFonts w:ascii="宋体" w:hAnsi="宋体"/>
                <w:sz w:val="24"/>
                <w:szCs w:val="24"/>
              </w:rPr>
            </w:pPr>
            <w:r w:rsidRPr="005A6F2A">
              <w:rPr>
                <w:rFonts w:ascii="宋体" w:hAnsi="宋体" w:hint="eastAsia"/>
                <w:sz w:val="24"/>
                <w:szCs w:val="24"/>
              </w:rPr>
              <w:t>APP</w:t>
            </w:r>
            <w:r w:rsidR="00245BA9" w:rsidRPr="005A6F2A">
              <w:rPr>
                <w:rFonts w:ascii="宋体" w:hAnsi="宋体" w:hint="eastAsia"/>
                <w:sz w:val="24"/>
                <w:szCs w:val="24"/>
              </w:rPr>
              <w:t>以及网页端软件</w:t>
            </w:r>
            <w:r w:rsidR="008B510F" w:rsidRPr="005A6F2A">
              <w:rPr>
                <w:rFonts w:ascii="宋体" w:hAnsi="宋体" w:hint="eastAsia"/>
                <w:sz w:val="24"/>
                <w:szCs w:val="24"/>
              </w:rPr>
              <w:t>系统</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spacing w:line="360" w:lineRule="auto"/>
              <w:rPr>
                <w:rFonts w:ascii="宋体" w:hAnsi="宋体" w:cs="MS Mincho"/>
                <w:sz w:val="24"/>
                <w:szCs w:val="24"/>
              </w:rPr>
            </w:pPr>
            <w:r w:rsidRPr="005A6F2A">
              <w:rPr>
                <w:rFonts w:ascii="宋体" w:hAnsi="宋体" w:cs="宋体" w:hint="eastAsia"/>
                <w:sz w:val="24"/>
                <w:szCs w:val="24"/>
              </w:rPr>
              <w:t>根据用户需求进行开发，对</w:t>
            </w:r>
            <w:r w:rsidRPr="005A6F2A">
              <w:rPr>
                <w:rFonts w:ascii="宋体" w:hAnsi="宋体" w:hint="eastAsia"/>
                <w:color w:val="000000"/>
                <w:sz w:val="24"/>
                <w:szCs w:val="24"/>
              </w:rPr>
              <w:t>尾气监测吊舱所采集的数据</w:t>
            </w:r>
            <w:r w:rsidRPr="005A6F2A">
              <w:rPr>
                <w:rFonts w:ascii="宋体" w:hAnsi="宋体" w:cs="宋体" w:hint="eastAsia"/>
                <w:sz w:val="24"/>
                <w:szCs w:val="24"/>
              </w:rPr>
              <w:t>结合船舶自动识别系统数据、地理信息数据以及港区船舶管理信息数据</w:t>
            </w:r>
            <w:r w:rsidR="00713EBE" w:rsidRPr="005A6F2A">
              <w:rPr>
                <w:rFonts w:ascii="宋体" w:hAnsi="宋体" w:cs="宋体" w:hint="eastAsia"/>
                <w:sz w:val="24"/>
                <w:szCs w:val="24"/>
              </w:rPr>
              <w:t>进行显示。</w:t>
            </w:r>
            <w:r w:rsidR="00713EBE" w:rsidRPr="005A6F2A">
              <w:rPr>
                <w:rFonts w:ascii="宋体" w:hAnsi="宋体" w:hint="eastAsia"/>
                <w:sz w:val="24"/>
                <w:szCs w:val="24"/>
              </w:rPr>
              <w:t>具备实时分析功能，能够综合尾气监测吊舱所采集的数据，自动计算船舶使用燃油的硫含量</w:t>
            </w:r>
            <w:r w:rsidRPr="005A6F2A">
              <w:rPr>
                <w:rFonts w:ascii="宋体" w:hAnsi="宋体" w:cs="宋体" w:hint="eastAsia"/>
                <w:sz w:val="24"/>
                <w:szCs w:val="24"/>
              </w:rPr>
              <w:t>。软件系统提供源代码。</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1套</w:t>
            </w:r>
          </w:p>
        </w:tc>
      </w:tr>
      <w:tr w:rsidR="008B510F" w:rsidRPr="005A6F2A" w:rsidTr="008B510F">
        <w:trPr>
          <w:jc w:val="center"/>
        </w:trPr>
        <w:tc>
          <w:tcPr>
            <w:tcW w:w="1566" w:type="pct"/>
            <w:tcBorders>
              <w:top w:val="single" w:sz="4" w:space="0" w:color="000000"/>
              <w:left w:val="single" w:sz="4" w:space="0" w:color="000000"/>
              <w:bottom w:val="single" w:sz="4" w:space="0" w:color="000000"/>
              <w:right w:val="single" w:sz="4" w:space="0" w:color="000000"/>
            </w:tcBorders>
            <w:hideMark/>
          </w:tcPr>
          <w:p w:rsidR="008B510F" w:rsidRPr="005A6F2A" w:rsidRDefault="008B510F" w:rsidP="004109BC">
            <w:pPr>
              <w:widowControl/>
              <w:spacing w:line="360" w:lineRule="auto"/>
              <w:ind w:left="577" w:hanging="577"/>
              <w:jc w:val="center"/>
              <w:rPr>
                <w:rFonts w:ascii="宋体" w:hAnsi="宋体"/>
                <w:sz w:val="24"/>
                <w:szCs w:val="24"/>
              </w:rPr>
            </w:pPr>
            <w:r w:rsidRPr="005A6F2A">
              <w:rPr>
                <w:rFonts w:ascii="宋体" w:hAnsi="宋体" w:cs="宋体" w:hint="eastAsia"/>
                <w:sz w:val="24"/>
                <w:szCs w:val="24"/>
              </w:rPr>
              <w:t>船舶尾气</w:t>
            </w:r>
            <w:r w:rsidRPr="005A6F2A">
              <w:rPr>
                <w:rFonts w:ascii="宋体" w:hAnsi="宋体" w:hint="eastAsia"/>
                <w:sz w:val="24"/>
                <w:szCs w:val="24"/>
              </w:rPr>
              <w:t>燃烧</w:t>
            </w:r>
            <w:r w:rsidRPr="005A6F2A">
              <w:rPr>
                <w:rFonts w:ascii="宋体" w:hAnsi="宋体" w:cs="宋体" w:hint="eastAsia"/>
                <w:sz w:val="24"/>
                <w:szCs w:val="24"/>
              </w:rPr>
              <w:t>实验数据及报告</w:t>
            </w:r>
          </w:p>
        </w:tc>
        <w:tc>
          <w:tcPr>
            <w:tcW w:w="2354" w:type="pct"/>
            <w:tcBorders>
              <w:top w:val="single" w:sz="4" w:space="0" w:color="000000"/>
              <w:left w:val="nil"/>
              <w:bottom w:val="single" w:sz="4" w:space="0" w:color="000000"/>
              <w:right w:val="single" w:sz="4" w:space="0" w:color="000000"/>
            </w:tcBorders>
            <w:hideMark/>
          </w:tcPr>
          <w:p w:rsidR="008B510F" w:rsidRPr="005A6F2A" w:rsidRDefault="008B510F" w:rsidP="004109BC">
            <w:pPr>
              <w:spacing w:line="360" w:lineRule="auto"/>
              <w:jc w:val="center"/>
              <w:rPr>
                <w:rFonts w:ascii="宋体" w:hAnsi="宋体" w:cs="宋体"/>
                <w:sz w:val="24"/>
                <w:szCs w:val="24"/>
              </w:rPr>
            </w:pPr>
            <w:r w:rsidRPr="005A6F2A">
              <w:rPr>
                <w:rFonts w:ascii="宋体" w:hAnsi="宋体" w:hint="eastAsia"/>
                <w:sz w:val="24"/>
                <w:szCs w:val="24"/>
              </w:rPr>
              <w:t>建立发动机使用柴油中的硫含量与发动机二氧化硫(SO</w:t>
            </w:r>
            <w:r w:rsidRPr="005A6F2A">
              <w:rPr>
                <w:rFonts w:ascii="宋体" w:hAnsi="宋体" w:hint="eastAsia"/>
                <w:sz w:val="24"/>
                <w:szCs w:val="24"/>
                <w:vertAlign w:val="subscript"/>
              </w:rPr>
              <w:t>2</w:t>
            </w:r>
            <w:r w:rsidRPr="005A6F2A">
              <w:rPr>
                <w:rFonts w:ascii="宋体" w:hAnsi="宋体" w:hint="eastAsia"/>
                <w:sz w:val="24"/>
                <w:szCs w:val="24"/>
              </w:rPr>
              <w:t>)</w:t>
            </w:r>
            <w:r w:rsidR="006C7723" w:rsidRPr="005A6F2A">
              <w:rPr>
                <w:rFonts w:ascii="宋体" w:hAnsi="宋体" w:hint="eastAsia"/>
                <w:sz w:val="24"/>
                <w:szCs w:val="24"/>
              </w:rPr>
              <w:t>和二氧化碳(CO</w:t>
            </w:r>
            <w:r w:rsidR="006C7723" w:rsidRPr="005A6F2A">
              <w:rPr>
                <w:rFonts w:ascii="宋体" w:hAnsi="宋体" w:hint="eastAsia"/>
                <w:sz w:val="24"/>
                <w:szCs w:val="24"/>
                <w:vertAlign w:val="subscript"/>
              </w:rPr>
              <w:t>2</w:t>
            </w:r>
            <w:r w:rsidR="006C7723" w:rsidRPr="005A6F2A">
              <w:rPr>
                <w:rFonts w:ascii="宋体" w:hAnsi="宋体" w:hint="eastAsia"/>
                <w:sz w:val="24"/>
                <w:szCs w:val="24"/>
              </w:rPr>
              <w:t>)</w:t>
            </w:r>
            <w:r w:rsidRPr="005A6F2A">
              <w:rPr>
                <w:rFonts w:ascii="宋体" w:hAnsi="宋体" w:hint="eastAsia"/>
                <w:sz w:val="24"/>
                <w:szCs w:val="24"/>
              </w:rPr>
              <w:t>排放关系</w:t>
            </w:r>
          </w:p>
        </w:tc>
        <w:tc>
          <w:tcPr>
            <w:tcW w:w="1080" w:type="pct"/>
            <w:tcBorders>
              <w:top w:val="single" w:sz="4" w:space="0" w:color="000000"/>
              <w:left w:val="nil"/>
              <w:bottom w:val="single" w:sz="4" w:space="0" w:color="000000"/>
              <w:right w:val="single" w:sz="4" w:space="0" w:color="000000"/>
            </w:tcBorders>
            <w:hideMark/>
          </w:tcPr>
          <w:p w:rsidR="008B510F" w:rsidRPr="005A6F2A" w:rsidRDefault="008B510F" w:rsidP="004109BC">
            <w:pPr>
              <w:widowControl/>
              <w:spacing w:line="360" w:lineRule="auto"/>
              <w:jc w:val="center"/>
              <w:rPr>
                <w:rFonts w:ascii="宋体" w:hAnsi="宋体"/>
                <w:sz w:val="24"/>
                <w:szCs w:val="24"/>
              </w:rPr>
            </w:pPr>
            <w:r w:rsidRPr="005A6F2A">
              <w:rPr>
                <w:rFonts w:ascii="宋体" w:hAnsi="宋体" w:hint="eastAsia"/>
                <w:sz w:val="24"/>
                <w:szCs w:val="24"/>
              </w:rPr>
              <w:t>1套</w:t>
            </w:r>
          </w:p>
        </w:tc>
      </w:tr>
    </w:tbl>
    <w:p w:rsidR="008B510F" w:rsidRPr="005A6F2A" w:rsidRDefault="008B510F" w:rsidP="004109BC">
      <w:pPr>
        <w:spacing w:line="360" w:lineRule="auto"/>
        <w:ind w:left="480" w:hangingChars="200" w:hanging="480"/>
        <w:rPr>
          <w:rFonts w:ascii="宋体" w:hAnsi="宋体"/>
          <w:sz w:val="24"/>
          <w:szCs w:val="24"/>
        </w:rPr>
      </w:pPr>
      <w:r w:rsidRPr="005A6F2A">
        <w:rPr>
          <w:rFonts w:ascii="宋体" w:hAnsi="宋体" w:hint="eastAsia"/>
          <w:sz w:val="24"/>
          <w:szCs w:val="24"/>
        </w:rPr>
        <w:t>*（1）投标人应在投标文件中提供所有设备、软件系统以及实验的名称、型号、规格、数量、生产厂商、单价及总价。上述表格中的设备清单仅供投标人参考，投标人可根据各自的产品情况，在符合本次招标人所提要求的前提下自行确定。</w:t>
      </w:r>
    </w:p>
    <w:p w:rsidR="008B510F" w:rsidRPr="005A6F2A" w:rsidRDefault="008B510F" w:rsidP="004109BC">
      <w:pPr>
        <w:spacing w:line="360" w:lineRule="auto"/>
        <w:ind w:left="480" w:hangingChars="200" w:hanging="480"/>
        <w:rPr>
          <w:rFonts w:ascii="宋体" w:hAnsi="宋体"/>
          <w:sz w:val="24"/>
          <w:szCs w:val="24"/>
        </w:rPr>
      </w:pPr>
      <w:r w:rsidRPr="005A6F2A">
        <w:rPr>
          <w:rFonts w:ascii="宋体" w:hAnsi="宋体" w:hint="eastAsia"/>
          <w:sz w:val="24"/>
          <w:szCs w:val="24"/>
        </w:rPr>
        <w:t>（2）投标人根据自身所投产品的实际情况对上述设备的配置、数量等进行更改时，其性能不能低于招标方的所有要求。</w:t>
      </w:r>
    </w:p>
    <w:p w:rsidR="008B510F" w:rsidRPr="005A6F2A" w:rsidRDefault="008B510F" w:rsidP="004109BC">
      <w:pPr>
        <w:spacing w:line="360" w:lineRule="auto"/>
        <w:ind w:left="480" w:hangingChars="200" w:hanging="480"/>
        <w:rPr>
          <w:rFonts w:ascii="宋体" w:hAnsi="宋体"/>
          <w:sz w:val="24"/>
          <w:szCs w:val="24"/>
        </w:rPr>
      </w:pPr>
      <w:r w:rsidRPr="005A6F2A">
        <w:rPr>
          <w:rFonts w:ascii="宋体" w:hAnsi="宋体" w:hint="eastAsia"/>
          <w:sz w:val="24"/>
          <w:szCs w:val="24"/>
        </w:rPr>
        <w:t>（3）投标人应自行考虑所需的辅材、设备运输、工程实施、安装调试、系统集成等配套费用，并计入投标总价，签订闭口合同。</w:t>
      </w:r>
    </w:p>
    <w:p w:rsidR="008B510F" w:rsidRPr="005A6F2A" w:rsidRDefault="008B510F" w:rsidP="004109BC">
      <w:pPr>
        <w:spacing w:line="360" w:lineRule="auto"/>
        <w:rPr>
          <w:rFonts w:ascii="宋体" w:hAnsi="宋体"/>
          <w:b/>
          <w:sz w:val="24"/>
          <w:szCs w:val="24"/>
        </w:rPr>
      </w:pPr>
      <w:r w:rsidRPr="005A6F2A">
        <w:rPr>
          <w:rFonts w:ascii="宋体" w:hAnsi="宋体" w:hint="eastAsia"/>
          <w:b/>
          <w:sz w:val="24"/>
          <w:szCs w:val="24"/>
        </w:rPr>
        <w:t>三、型式检验</w:t>
      </w:r>
    </w:p>
    <w:p w:rsidR="008B510F" w:rsidRPr="005A6F2A" w:rsidRDefault="008B510F" w:rsidP="004109BC">
      <w:pPr>
        <w:spacing w:line="360" w:lineRule="auto"/>
        <w:ind w:firstLineChars="200" w:firstLine="480"/>
        <w:rPr>
          <w:rFonts w:ascii="宋体" w:hAnsi="宋体"/>
          <w:sz w:val="24"/>
          <w:szCs w:val="24"/>
        </w:rPr>
      </w:pPr>
      <w:r w:rsidRPr="005A6F2A">
        <w:rPr>
          <w:rFonts w:ascii="宋体" w:hAnsi="宋体" w:hint="eastAsia"/>
          <w:sz w:val="24"/>
          <w:szCs w:val="24"/>
        </w:rPr>
        <w:t>供货商所提供的产品应是制造厂的标准产品，并且最少有类似规格产品在本规格书中所提供的环境条件下成功运行的经历。供货商在投标时应同时提供产品说明书，若供货产品如与样本不一致，业主保留退货的权利。投标方应提供所提供的产品的相关出厂检验报告。</w:t>
      </w:r>
    </w:p>
    <w:p w:rsidR="008B510F" w:rsidRPr="005A6F2A" w:rsidRDefault="008B510F" w:rsidP="004109BC">
      <w:pPr>
        <w:spacing w:line="360" w:lineRule="auto"/>
        <w:rPr>
          <w:rFonts w:ascii="宋体" w:hAnsi="宋体"/>
          <w:b/>
          <w:sz w:val="24"/>
          <w:szCs w:val="24"/>
        </w:rPr>
      </w:pPr>
      <w:r w:rsidRPr="005A6F2A">
        <w:rPr>
          <w:rFonts w:ascii="宋体" w:hAnsi="宋体" w:hint="eastAsia"/>
          <w:b/>
          <w:sz w:val="24"/>
          <w:szCs w:val="24"/>
        </w:rPr>
        <w:t>四、安装期限</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4.1 交货期限：合同生效后4-6个星期内完成安装调试工作。</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4.2投标人若不能按时提供符合约定标准的产品，其责任由投标人方承担。每延迟一个工作日投标人向业主支付合同总额的0.5%作为违约金。若延迟超过十个工作日，业主有权终止本合同。投标人在收到业主合同终止通知当日，本合同即行终止，投标人应退还业主已支付的全部费用，并承担由此造成的全部损失并承担合同总额1%的违约金。</w:t>
      </w:r>
    </w:p>
    <w:p w:rsidR="008B510F" w:rsidRPr="005A6F2A" w:rsidRDefault="008B510F" w:rsidP="004109BC">
      <w:pPr>
        <w:spacing w:line="360" w:lineRule="auto"/>
        <w:rPr>
          <w:rFonts w:ascii="宋体" w:hAnsi="宋体"/>
          <w:b/>
          <w:sz w:val="24"/>
          <w:szCs w:val="24"/>
        </w:rPr>
      </w:pPr>
      <w:r w:rsidRPr="005A6F2A">
        <w:rPr>
          <w:rFonts w:ascii="宋体" w:hAnsi="宋体" w:hint="eastAsia"/>
          <w:b/>
          <w:sz w:val="24"/>
          <w:szCs w:val="24"/>
        </w:rPr>
        <w:t>五、调试及验收 </w:t>
      </w:r>
    </w:p>
    <w:p w:rsidR="008B510F" w:rsidRPr="005A6F2A"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5.1卖方负责在交货地点进行仪器的调试，并对买方技术人员进行培训，培训主要包括仪器基</w:t>
      </w:r>
      <w:r w:rsidRPr="005A6F2A">
        <w:rPr>
          <w:rFonts w:ascii="宋体" w:hAnsi="宋体" w:hint="eastAsia"/>
          <w:sz w:val="24"/>
          <w:szCs w:val="24"/>
        </w:rPr>
        <w:lastRenderedPageBreak/>
        <w:t>本原理，操作使用及一般维护保养知识等，使用户技术人员能独立、正确、熟练的进行操作。 </w:t>
      </w:r>
    </w:p>
    <w:p w:rsidR="008B510F" w:rsidRPr="005A6F2A" w:rsidRDefault="008B510F" w:rsidP="004109BC">
      <w:pPr>
        <w:spacing w:line="360" w:lineRule="auto"/>
        <w:rPr>
          <w:rFonts w:ascii="宋体" w:hAnsi="宋体"/>
          <w:sz w:val="24"/>
          <w:szCs w:val="24"/>
        </w:rPr>
      </w:pPr>
      <w:r w:rsidRPr="005A6F2A">
        <w:rPr>
          <w:rFonts w:ascii="宋体" w:hAnsi="宋体" w:hint="eastAsia"/>
          <w:sz w:val="24"/>
          <w:szCs w:val="24"/>
        </w:rPr>
        <w:t>5.2买方使用人员在确认仪器完好及技术培训完成后，对仪器进行合格验收。</w:t>
      </w:r>
    </w:p>
    <w:p w:rsidR="008B510F" w:rsidRPr="005A6F2A" w:rsidRDefault="008B510F" w:rsidP="004109BC">
      <w:pPr>
        <w:spacing w:line="360" w:lineRule="auto"/>
        <w:rPr>
          <w:rFonts w:ascii="宋体" w:hAnsi="宋体"/>
          <w:b/>
          <w:sz w:val="24"/>
          <w:szCs w:val="24"/>
        </w:rPr>
      </w:pPr>
      <w:r w:rsidRPr="005A6F2A">
        <w:rPr>
          <w:rFonts w:ascii="宋体" w:hAnsi="宋体" w:hint="eastAsia"/>
          <w:b/>
          <w:sz w:val="24"/>
          <w:szCs w:val="24"/>
        </w:rPr>
        <w:t>六、售后服务</w:t>
      </w:r>
    </w:p>
    <w:p w:rsidR="008B510F" w:rsidRPr="005A6F2A"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6.1提供仪器的保质期自验收通过之日算起至少1年。在质保期内因设备本身的质量问题或运行故障，在接到通知后48小时内到达现场，并负责免费修理、更换或退换零部件。在质保期内，对设备出现的质量及安全问题负责处理、解决。在质保期外，对所售设备的保修只收取相应的材料费。在设备使用过程中发生的有关技术性问题，在接到通知后8小时内给予答复。</w:t>
      </w:r>
    </w:p>
    <w:p w:rsidR="008B510F" w:rsidRDefault="008B510F" w:rsidP="004109BC">
      <w:pPr>
        <w:spacing w:line="360" w:lineRule="auto"/>
        <w:ind w:left="360" w:hangingChars="150" w:hanging="360"/>
        <w:rPr>
          <w:rFonts w:ascii="宋体" w:hAnsi="宋体"/>
          <w:sz w:val="24"/>
          <w:szCs w:val="24"/>
        </w:rPr>
      </w:pPr>
      <w:r w:rsidRPr="005A6F2A">
        <w:rPr>
          <w:rFonts w:ascii="宋体" w:hAnsi="宋体" w:hint="eastAsia"/>
          <w:sz w:val="24"/>
          <w:szCs w:val="24"/>
        </w:rPr>
        <w:t>6.2所供仪器投入正常运行后，卖方专业技术人员提供定期免费作用户回访，维护设备，有任何问题及时解决,以及保证今后的连续维修和零部件的供应.</w:t>
      </w:r>
    </w:p>
    <w:p w:rsidR="00E35E2B" w:rsidRPr="008B510F" w:rsidRDefault="00E35E2B" w:rsidP="004109BC">
      <w:pPr>
        <w:spacing w:line="360" w:lineRule="auto"/>
      </w:pPr>
    </w:p>
    <w:sectPr w:rsidR="00E35E2B" w:rsidRPr="008B510F" w:rsidSect="004109B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024" w:rsidRDefault="00CE2024" w:rsidP="004109BC">
      <w:r>
        <w:separator/>
      </w:r>
    </w:p>
  </w:endnote>
  <w:endnote w:type="continuationSeparator" w:id="0">
    <w:p w:rsidR="00CE2024" w:rsidRDefault="00CE2024" w:rsidP="00410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024" w:rsidRDefault="00CE2024" w:rsidP="004109BC">
      <w:r>
        <w:separator/>
      </w:r>
    </w:p>
  </w:footnote>
  <w:footnote w:type="continuationSeparator" w:id="0">
    <w:p w:rsidR="00CE2024" w:rsidRDefault="00CE2024" w:rsidP="00410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C1B22"/>
    <w:multiLevelType w:val="singleLevel"/>
    <w:tmpl w:val="590C1B22"/>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7A2"/>
    <w:rsid w:val="000408C7"/>
    <w:rsid w:val="000D2CAF"/>
    <w:rsid w:val="00202116"/>
    <w:rsid w:val="00213CEC"/>
    <w:rsid w:val="00245BA9"/>
    <w:rsid w:val="002504E2"/>
    <w:rsid w:val="00291368"/>
    <w:rsid w:val="004109BC"/>
    <w:rsid w:val="00413F63"/>
    <w:rsid w:val="004B08FF"/>
    <w:rsid w:val="004C7E30"/>
    <w:rsid w:val="00551B1E"/>
    <w:rsid w:val="005A6F2A"/>
    <w:rsid w:val="006C7723"/>
    <w:rsid w:val="00713EBE"/>
    <w:rsid w:val="007407A2"/>
    <w:rsid w:val="007D432C"/>
    <w:rsid w:val="007D7883"/>
    <w:rsid w:val="00806423"/>
    <w:rsid w:val="008B510F"/>
    <w:rsid w:val="009F3AE4"/>
    <w:rsid w:val="00AE1F10"/>
    <w:rsid w:val="00B830FC"/>
    <w:rsid w:val="00CE2024"/>
    <w:rsid w:val="00CF5766"/>
    <w:rsid w:val="00E35E2B"/>
    <w:rsid w:val="00E64E63"/>
    <w:rsid w:val="00E73ABC"/>
    <w:rsid w:val="00F71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09BC"/>
    <w:rPr>
      <w:rFonts w:ascii="Times New Roman" w:eastAsia="宋体" w:hAnsi="Times New Roman" w:cs="Times New Roman"/>
      <w:sz w:val="18"/>
      <w:szCs w:val="18"/>
    </w:rPr>
  </w:style>
  <w:style w:type="paragraph" w:styleId="a4">
    <w:name w:val="footer"/>
    <w:basedOn w:val="a"/>
    <w:link w:val="Char0"/>
    <w:uiPriority w:val="99"/>
    <w:semiHidden/>
    <w:unhideWhenUsed/>
    <w:rsid w:val="004109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09B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1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shenda pan</dc:creator>
  <cp:keywords/>
  <dc:description/>
  <cp:lastModifiedBy>PC</cp:lastModifiedBy>
  <cp:revision>15</cp:revision>
  <dcterms:created xsi:type="dcterms:W3CDTF">2019-07-23T02:42:00Z</dcterms:created>
  <dcterms:modified xsi:type="dcterms:W3CDTF">2019-08-05T03:38:00Z</dcterms:modified>
</cp:coreProperties>
</file>