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机械手零部件加工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技术要求</w:t>
      </w:r>
    </w:p>
    <w:p>
      <w:pPr>
        <w:spacing w:line="480" w:lineRule="auto"/>
        <w:jc w:val="center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 xml:space="preserve">.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零部件用途：五功能水下电动作业机械手零部件。</w:t>
      </w:r>
    </w:p>
    <w:p>
      <w:p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 xml:space="preserve">2.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加工内容简介：零部件材料主要包括6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061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铝合金、3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16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L不锈钢两种，其中6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061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铝合金加工后需进行表面硬质阳极氧化处理。</w:t>
      </w:r>
    </w:p>
    <w:p>
      <w:p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 xml:space="preserve">3.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零部件图纸：若有承接意向，请电话联系。</w:t>
      </w:r>
    </w:p>
    <w:p>
      <w:p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 xml:space="preserve">4.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加工周期：合同签订后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20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日内。</w:t>
      </w:r>
    </w:p>
    <w:p>
      <w:p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 xml:space="preserve">5.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其它要求：出厂前完成试装配。</w:t>
      </w:r>
    </w:p>
    <w:p>
      <w:pPr>
        <w:spacing w:line="480" w:lineRule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 xml:space="preserve">6. 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付款方式：</w:t>
      </w: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零部件交付验收合格后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支付合同全款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CD"/>
    <w:rsid w:val="000635D8"/>
    <w:rsid w:val="000F04AD"/>
    <w:rsid w:val="004034CD"/>
    <w:rsid w:val="004513A6"/>
    <w:rsid w:val="0075340F"/>
    <w:rsid w:val="00E11920"/>
    <w:rsid w:val="00EC1E6D"/>
    <w:rsid w:val="061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16</TotalTime>
  <ScaleCrop>false</ScaleCrop>
  <LinksUpToDate>false</LinksUpToDate>
  <CharactersWithSpaces>198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2022-02-22T02:27:00Z</dcterms:created>
  <dc:creator>褚振忠</dc:creator>
  <cp:lastModifiedBy>仲杰</cp:lastModifiedBy>
  <dcterms:modified xsi:type="dcterms:W3CDTF">2022-02-22T05:01:58Z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0C9F23AC73434E85999AFC30AC697613</vt:lpwstr>
  </property>
</Properties>
</file>