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E6" w:rsidRDefault="003E207C" w:rsidP="000E2DA8">
      <w:pPr>
        <w:pStyle w:val="1"/>
        <w:spacing w:before="489" w:after="260"/>
        <w:ind w:firstLine="643"/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上海海事大学港湾</w:t>
      </w:r>
      <w:r>
        <w:rPr>
          <w:rFonts w:hint="eastAsia"/>
          <w:b/>
          <w:bCs w:val="0"/>
          <w:sz w:val="32"/>
          <w:szCs w:val="32"/>
        </w:rPr>
        <w:t>校</w:t>
      </w:r>
      <w:r>
        <w:rPr>
          <w:rFonts w:hint="eastAsia"/>
          <w:b/>
          <w:bCs w:val="0"/>
          <w:sz w:val="32"/>
          <w:szCs w:val="32"/>
        </w:rPr>
        <w:t>区智慧</w:t>
      </w:r>
      <w:r>
        <w:rPr>
          <w:rFonts w:hint="eastAsia"/>
          <w:b/>
          <w:bCs w:val="0"/>
          <w:sz w:val="32"/>
          <w:szCs w:val="32"/>
        </w:rPr>
        <w:t>校园出入管理</w:t>
      </w:r>
      <w:r>
        <w:rPr>
          <w:rFonts w:hint="eastAsia"/>
          <w:b/>
          <w:bCs w:val="0"/>
          <w:sz w:val="32"/>
          <w:szCs w:val="32"/>
        </w:rPr>
        <w:t>建设</w:t>
      </w:r>
      <w:r>
        <w:rPr>
          <w:rFonts w:hint="eastAsia"/>
          <w:b/>
          <w:bCs w:val="0"/>
          <w:sz w:val="32"/>
          <w:szCs w:val="32"/>
        </w:rPr>
        <w:t>项目</w:t>
      </w:r>
    </w:p>
    <w:p w:rsidR="00653BE6" w:rsidRDefault="003E207C" w:rsidP="000E2DA8">
      <w:pPr>
        <w:pStyle w:val="1"/>
        <w:spacing w:before="489" w:after="260"/>
        <w:ind w:firstLine="643"/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需求与技术规格书</w:t>
      </w:r>
    </w:p>
    <w:p w:rsidR="00653BE6" w:rsidRDefault="003E207C" w:rsidP="000E2DA8">
      <w:pPr>
        <w:pStyle w:val="1"/>
        <w:spacing w:before="489" w:after="260"/>
        <w:ind w:firstLine="560"/>
      </w:pPr>
      <w:r>
        <w:rPr>
          <w:rFonts w:hint="eastAsia"/>
        </w:rPr>
        <w:t>一、项目背景</w:t>
      </w:r>
    </w:p>
    <w:p w:rsidR="00653BE6" w:rsidRDefault="003E207C">
      <w:r>
        <w:rPr>
          <w:rFonts w:hint="eastAsia"/>
        </w:rPr>
        <w:t>上海海事大学</w:t>
      </w:r>
      <w:r>
        <w:rPr>
          <w:rFonts w:hint="eastAsia"/>
        </w:rPr>
        <w:t>港湾校</w:t>
      </w:r>
      <w:r>
        <w:rPr>
          <w:rFonts w:hint="eastAsia"/>
        </w:rPr>
        <w:t>区</w:t>
      </w:r>
      <w:r>
        <w:rPr>
          <w:rFonts w:hint="eastAsia"/>
        </w:rPr>
        <w:t>现有一个人行出入口和一个一进一出车辆出入口。人员出入使用人脸识别、读卡进出的摆闸控制，车辆出入采用车牌识别道闸控制。</w:t>
      </w:r>
    </w:p>
    <w:p w:rsidR="00653BE6" w:rsidRDefault="003E207C">
      <w:r>
        <w:rPr>
          <w:rFonts w:hint="eastAsia"/>
        </w:rPr>
        <w:t>主要有教职工、学生、访客及培训人员出入校园，除学生外，其他人员均可驾车进入。</w:t>
      </w:r>
    </w:p>
    <w:p w:rsidR="00653BE6" w:rsidRDefault="003E207C">
      <w:r>
        <w:rPr>
          <w:rFonts w:hint="eastAsia"/>
        </w:rPr>
        <w:t>现通道闸人脸识别率较低，识别速度过慢，通行体验不佳。</w:t>
      </w:r>
    </w:p>
    <w:p w:rsidR="00653BE6" w:rsidRDefault="003E207C">
      <w:r>
        <w:rPr>
          <w:rFonts w:hint="eastAsia"/>
        </w:rPr>
        <w:t>现有的访客系统并不完善，访客进入时需门卫人工登记，人员由门卫读卡放行进入，车辆则由门卫使用遥控开闸进入。</w:t>
      </w:r>
    </w:p>
    <w:p w:rsidR="00653BE6" w:rsidRDefault="003E207C">
      <w:r>
        <w:rPr>
          <w:rFonts w:hint="eastAsia"/>
        </w:rPr>
        <w:t>人员的出入记录则需要指定专业人员导出，操作较为复杂，才能得出学生与教职工迟到、早退、异常出入的记录，非实时，</w:t>
      </w:r>
      <w:r>
        <w:t>非自动统计，</w:t>
      </w:r>
      <w:r>
        <w:rPr>
          <w:rFonts w:hint="eastAsia"/>
        </w:rPr>
        <w:t>不能</w:t>
      </w:r>
      <w:r>
        <w:t>上平台</w:t>
      </w:r>
      <w:r>
        <w:rPr>
          <w:rFonts w:hint="eastAsia"/>
        </w:rPr>
        <w:t>以便</w:t>
      </w:r>
      <w:r>
        <w:t>相关老师和</w:t>
      </w:r>
      <w:r>
        <w:rPr>
          <w:rFonts w:hint="eastAsia"/>
        </w:rPr>
        <w:t>领导们</w:t>
      </w:r>
      <w:r>
        <w:t>查阅，</w:t>
      </w:r>
      <w:r>
        <w:rPr>
          <w:rFonts w:hint="eastAsia"/>
        </w:rPr>
        <w:t>未能实现智能化；</w:t>
      </w:r>
      <w:r>
        <w:t>现有的</w:t>
      </w:r>
      <w:r>
        <w:rPr>
          <w:rFonts w:hint="eastAsia"/>
        </w:rPr>
        <w:t>考勤</w:t>
      </w:r>
      <w:r>
        <w:t>报表</w:t>
      </w:r>
      <w:r>
        <w:rPr>
          <w:rFonts w:hint="eastAsia"/>
        </w:rPr>
        <w:t>无法</w:t>
      </w:r>
      <w:r>
        <w:t>满足统计需求</w:t>
      </w:r>
      <w:r>
        <w:rPr>
          <w:rFonts w:hint="eastAsia"/>
        </w:rPr>
        <w:t>。</w:t>
      </w:r>
    </w:p>
    <w:p w:rsidR="00653BE6" w:rsidRDefault="003E207C">
      <w:r>
        <w:rPr>
          <w:rFonts w:hint="eastAsia"/>
        </w:rPr>
        <w:t>人员的出入记录则需要指定专业人员导出，通过数据分析，才能得出学生迟到、早退、异常出入的记录，非实时，非自动统计，未能实现智能化。</w:t>
      </w:r>
    </w:p>
    <w:p w:rsidR="00653BE6" w:rsidRDefault="003E207C" w:rsidP="000E2DA8">
      <w:pPr>
        <w:adjustRightInd w:val="0"/>
        <w:snapToGrid w:val="0"/>
        <w:spacing w:beforeLines="50" w:afterLines="30"/>
        <w:jc w:val="left"/>
        <w:outlineLvl w:val="1"/>
        <w:rPr>
          <w:color w:val="FF0000"/>
          <w:szCs w:val="24"/>
        </w:rPr>
      </w:pPr>
      <w:r>
        <w:rPr>
          <w:rFonts w:hint="eastAsia"/>
        </w:rPr>
        <w:t>为有效解决上述问题，进一步提升港湾学校校园车辆及人员出入的有序高效管理，拓实平安校园的基础建设，经过调研，现决定对上述系统进行统一改造、全部更新。</w:t>
      </w:r>
    </w:p>
    <w:p w:rsidR="00653BE6" w:rsidRDefault="003E207C" w:rsidP="000E2DA8">
      <w:pPr>
        <w:pStyle w:val="1"/>
        <w:spacing w:before="489" w:after="260"/>
        <w:ind w:firstLine="560"/>
      </w:pPr>
      <w:r>
        <w:rPr>
          <w:rFonts w:hint="eastAsia"/>
        </w:rPr>
        <w:t>二、改造功能需求</w:t>
      </w:r>
    </w:p>
    <w:p w:rsidR="00653BE6" w:rsidRDefault="003E207C" w:rsidP="000E2DA8">
      <w:pPr>
        <w:pStyle w:val="2"/>
        <w:spacing w:before="326" w:after="97"/>
        <w:ind w:firstLine="480"/>
      </w:pPr>
      <w:r>
        <w:t>2.</w:t>
      </w:r>
      <w:r>
        <w:rPr>
          <w:rFonts w:hint="eastAsia"/>
        </w:rPr>
        <w:t xml:space="preserve">1 </w:t>
      </w:r>
      <w:r>
        <w:t>人</w:t>
      </w:r>
      <w:r>
        <w:t>员出入</w:t>
      </w:r>
    </w:p>
    <w:p w:rsidR="00653BE6" w:rsidRDefault="003E207C">
      <w:r>
        <w:rPr>
          <w:rFonts w:hint="eastAsia"/>
        </w:rPr>
        <w:t>升级响应速度较快的人脸识别系统、结合卡片、二维码识读认证出入，并能方便地接入访客管理和考勤管理。学生在除上学和放学的其他时段无法通行。</w:t>
      </w:r>
    </w:p>
    <w:p w:rsidR="00653BE6" w:rsidRDefault="003E207C">
      <w:r>
        <w:rPr>
          <w:rFonts w:hint="eastAsia"/>
        </w:rPr>
        <w:t>学生使用人脸认证通行，教师可选择人脸或刷卡认证通行，访客使用人脸或二维码认证通</w:t>
      </w:r>
      <w:r>
        <w:rPr>
          <w:rFonts w:hint="eastAsia"/>
        </w:rPr>
        <w:lastRenderedPageBreak/>
        <w:t>行。人行通道设备使用原有，投标人须评估道闸接入控制的可行性及确保运行稳定。</w:t>
      </w:r>
    </w:p>
    <w:p w:rsidR="00653BE6" w:rsidRDefault="003E207C" w:rsidP="000E2DA8">
      <w:pPr>
        <w:pStyle w:val="2"/>
        <w:spacing w:before="326" w:after="97"/>
        <w:ind w:firstLine="480"/>
      </w:pPr>
      <w:r>
        <w:t>2.</w:t>
      </w:r>
      <w:r>
        <w:rPr>
          <w:rFonts w:hint="eastAsia"/>
        </w:rPr>
        <w:t xml:space="preserve">2 </w:t>
      </w:r>
      <w:r>
        <w:t>车辆出入</w:t>
      </w:r>
    </w:p>
    <w:p w:rsidR="00653BE6" w:rsidRDefault="003E207C">
      <w:r>
        <w:rPr>
          <w:rFonts w:hint="eastAsia"/>
        </w:rPr>
        <w:t>进行车牌识别车辆道闸改造，使车辆出入系统能方便地接入访客管理和考勤管理。</w:t>
      </w:r>
    </w:p>
    <w:p w:rsidR="00653BE6" w:rsidRDefault="003E207C">
      <w:r>
        <w:rPr>
          <w:rFonts w:hint="eastAsia"/>
        </w:rPr>
        <w:t>由于现有道闸使用状态良好，本着节约利用现有的原则，道闸设备不作更换，投标人须评估道闸接入控制的可行性及确保运行稳定。</w:t>
      </w:r>
    </w:p>
    <w:p w:rsidR="00653BE6" w:rsidRDefault="003E207C" w:rsidP="000E2DA8">
      <w:pPr>
        <w:pStyle w:val="2"/>
        <w:spacing w:before="326" w:after="97"/>
        <w:ind w:firstLine="480"/>
      </w:pPr>
      <w:r>
        <w:t>2.</w:t>
      </w:r>
      <w:r>
        <w:rPr>
          <w:rFonts w:hint="eastAsia"/>
        </w:rPr>
        <w:t xml:space="preserve">3 </w:t>
      </w:r>
      <w:r>
        <w:t>访客需求</w:t>
      </w:r>
    </w:p>
    <w:p w:rsidR="00653BE6" w:rsidRDefault="003E207C">
      <w:r>
        <w:rPr>
          <w:rFonts w:hint="eastAsia"/>
        </w:rPr>
        <w:t>建设一套在线访客系统，来访人员在线提交访问信息，访客信息经由系统推送至被访者和对应管理人员，被访人员同意、管理人员批准后访客到访。</w:t>
      </w:r>
    </w:p>
    <w:p w:rsidR="00653BE6" w:rsidRDefault="003E207C">
      <w:r>
        <w:rPr>
          <w:rFonts w:hint="eastAsia"/>
        </w:rPr>
        <w:t>访客应能和车辆、人行出入系统联动。</w:t>
      </w:r>
    </w:p>
    <w:p w:rsidR="00653BE6" w:rsidRDefault="003E207C" w:rsidP="000E2DA8">
      <w:pPr>
        <w:pStyle w:val="2"/>
        <w:spacing w:before="326" w:after="97"/>
        <w:ind w:firstLine="480"/>
      </w:pPr>
      <w:r>
        <w:t>2.</w:t>
      </w:r>
      <w:r>
        <w:rPr>
          <w:rFonts w:hint="eastAsia"/>
        </w:rPr>
        <w:t xml:space="preserve">4 </w:t>
      </w:r>
      <w:r>
        <w:t>考勤需求</w:t>
      </w:r>
    </w:p>
    <w:p w:rsidR="00653BE6" w:rsidRDefault="003E207C">
      <w:r>
        <w:rPr>
          <w:rFonts w:hint="eastAsia"/>
        </w:rPr>
        <w:t>数据能和教务系统或海事大学数字平台（选其一）对接。</w:t>
      </w:r>
    </w:p>
    <w:p w:rsidR="00653BE6" w:rsidRDefault="003E207C">
      <w:r>
        <w:rPr>
          <w:rFonts w:hint="eastAsia"/>
        </w:rPr>
        <w:t>1</w:t>
      </w:r>
      <w:r>
        <w:rPr>
          <w:rFonts w:hint="eastAsia"/>
        </w:rPr>
        <w:t>、人事部门有权限查到每个部门的考勤情况。</w:t>
      </w:r>
    </w:p>
    <w:p w:rsidR="00653BE6" w:rsidRDefault="003E207C">
      <w:r>
        <w:rPr>
          <w:rFonts w:hint="eastAsia"/>
        </w:rPr>
        <w:t>2</w:t>
      </w:r>
      <w:r>
        <w:rPr>
          <w:rFonts w:hint="eastAsia"/>
        </w:rPr>
        <w:t>、各部门负责人或考勤员有权限导出并打印本部门的考勤表，考勤报表格式需根据校方要求定制。</w:t>
      </w:r>
    </w:p>
    <w:p w:rsidR="00653BE6" w:rsidRDefault="003E207C">
      <w:pPr>
        <w:rPr>
          <w:szCs w:val="24"/>
        </w:rPr>
      </w:pPr>
      <w:r>
        <w:rPr>
          <w:rFonts w:hint="eastAsia"/>
          <w:szCs w:val="24"/>
        </w:rPr>
        <w:t>部门分为：领导班子、办公室、教育研究室、资产管理科、保卫科、教务科、基础部、管理类专业、机电专业、学生科、团委、招生与就业办公室（校企合作办公室）、电教中心、实训中心、图书馆、后勤服务中心、继续教育部、航海职教部、函授夜大部、船员培训部、教材资料部</w:t>
      </w:r>
      <w:r>
        <w:rPr>
          <w:rFonts w:hint="eastAsia"/>
          <w:szCs w:val="24"/>
        </w:rPr>
        <w:t>等</w:t>
      </w:r>
      <w:bookmarkStart w:id="0" w:name="_GoBack"/>
      <w:bookmarkEnd w:id="0"/>
      <w:r>
        <w:rPr>
          <w:rFonts w:hint="eastAsia"/>
          <w:szCs w:val="24"/>
        </w:rPr>
        <w:t>。</w:t>
      </w:r>
    </w:p>
    <w:p w:rsidR="00653BE6" w:rsidRDefault="003E207C">
      <w:r>
        <w:rPr>
          <w:rFonts w:hint="eastAsia"/>
        </w:rPr>
        <w:t>3</w:t>
      </w:r>
      <w:r>
        <w:rPr>
          <w:rFonts w:hint="eastAsia"/>
        </w:rPr>
        <w:t>、个人能查到自己工作日进出校门情况。</w:t>
      </w:r>
    </w:p>
    <w:p w:rsidR="00653BE6" w:rsidRDefault="00653BE6"/>
    <w:p w:rsidR="00653BE6" w:rsidRDefault="003E207C">
      <w:r>
        <w:rPr>
          <w:rFonts w:hint="eastAsia"/>
        </w:rPr>
        <w:t>网上完成以下申报流程：</w:t>
      </w:r>
    </w:p>
    <w:p w:rsidR="00653BE6" w:rsidRDefault="003E207C">
      <w:r>
        <w:rPr>
          <w:rFonts w:hint="eastAsia"/>
        </w:rPr>
        <w:t>（一）未出勤</w:t>
      </w:r>
    </w:p>
    <w:p w:rsidR="00653BE6" w:rsidRDefault="003E207C">
      <w:r>
        <w:rPr>
          <w:rFonts w:hint="eastAsia"/>
        </w:rPr>
        <w:t>1</w:t>
      </w:r>
      <w:r>
        <w:rPr>
          <w:rFonts w:hint="eastAsia"/>
        </w:rPr>
        <w:t>、类别</w:t>
      </w:r>
    </w:p>
    <w:p w:rsidR="00653BE6" w:rsidRDefault="003E207C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请假：事假、病假、调休、公假（产假、陪产假、婚假、丧假）</w:t>
      </w:r>
      <w:r>
        <w:rPr>
          <w:rFonts w:hint="eastAsia"/>
        </w:rPr>
        <w:t>----</w:t>
      </w:r>
      <w:r>
        <w:rPr>
          <w:rFonts w:hint="eastAsia"/>
        </w:rPr>
        <w:t>（相应符号表示）</w:t>
      </w:r>
    </w:p>
    <w:p w:rsidR="00653BE6" w:rsidRDefault="003E207C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出差、因公外出（</w:t>
      </w:r>
      <w:r>
        <w:rPr>
          <w:rFonts w:hint="eastAsia"/>
        </w:rPr>
        <w:t>G</w:t>
      </w:r>
      <w:r>
        <w:rPr>
          <w:rFonts w:hint="eastAsia"/>
        </w:rPr>
        <w:t>）</w:t>
      </w:r>
    </w:p>
    <w:p w:rsidR="00653BE6" w:rsidRDefault="003E207C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因公赴新校（新）</w:t>
      </w:r>
    </w:p>
    <w:p w:rsidR="00653BE6" w:rsidRDefault="003E207C">
      <w:r>
        <w:rPr>
          <w:rFonts w:hint="eastAsia"/>
        </w:rPr>
        <w:lastRenderedPageBreak/>
        <w:t>2</w:t>
      </w:r>
      <w:r>
        <w:rPr>
          <w:rFonts w:hint="eastAsia"/>
        </w:rPr>
        <w:t>、审批程序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2143"/>
        <w:gridCol w:w="3339"/>
      </w:tblGrid>
      <w:tr w:rsidR="00653BE6">
        <w:trPr>
          <w:trHeight w:val="533"/>
          <w:jc w:val="center"/>
        </w:trPr>
        <w:tc>
          <w:tcPr>
            <w:tcW w:w="2814" w:type="dxa"/>
            <w:vAlign w:val="center"/>
          </w:tcPr>
          <w:p w:rsidR="00653BE6" w:rsidRDefault="003E207C">
            <w:r>
              <w:rPr>
                <w:rFonts w:hint="eastAsia"/>
              </w:rPr>
              <w:t>天数</w:t>
            </w:r>
          </w:p>
        </w:tc>
        <w:tc>
          <w:tcPr>
            <w:tcW w:w="2143" w:type="dxa"/>
            <w:vAlign w:val="center"/>
          </w:tcPr>
          <w:p w:rsidR="00653BE6" w:rsidRDefault="003E207C">
            <w:r>
              <w:rPr>
                <w:rFonts w:hint="eastAsia"/>
              </w:rPr>
              <w:t>审批人</w:t>
            </w:r>
          </w:p>
        </w:tc>
        <w:tc>
          <w:tcPr>
            <w:tcW w:w="3339" w:type="dxa"/>
            <w:vAlign w:val="center"/>
          </w:tcPr>
          <w:p w:rsidR="00653BE6" w:rsidRDefault="003E207C">
            <w:r>
              <w:rPr>
                <w:rFonts w:hint="eastAsia"/>
              </w:rPr>
              <w:t>备注</w:t>
            </w:r>
          </w:p>
        </w:tc>
      </w:tr>
      <w:tr w:rsidR="00653BE6">
        <w:trPr>
          <w:trHeight w:val="542"/>
          <w:jc w:val="center"/>
        </w:trPr>
        <w:tc>
          <w:tcPr>
            <w:tcW w:w="2814" w:type="dxa"/>
            <w:vAlign w:val="center"/>
          </w:tcPr>
          <w:p w:rsidR="00653BE6" w:rsidRDefault="003E207C">
            <w:r>
              <w:rPr>
                <w:rFonts w:hint="eastAsia"/>
              </w:rPr>
              <w:t>一天及以内</w:t>
            </w:r>
          </w:p>
        </w:tc>
        <w:tc>
          <w:tcPr>
            <w:tcW w:w="2143" w:type="dxa"/>
            <w:vAlign w:val="center"/>
          </w:tcPr>
          <w:p w:rsidR="00653BE6" w:rsidRDefault="003E207C">
            <w:r>
              <w:rPr>
                <w:rFonts w:hint="eastAsia"/>
              </w:rPr>
              <w:t>部门负责人</w:t>
            </w:r>
          </w:p>
        </w:tc>
        <w:tc>
          <w:tcPr>
            <w:tcW w:w="3339" w:type="dxa"/>
          </w:tcPr>
          <w:p w:rsidR="00653BE6" w:rsidRDefault="00653BE6"/>
        </w:tc>
      </w:tr>
      <w:tr w:rsidR="00653BE6">
        <w:trPr>
          <w:trHeight w:val="589"/>
          <w:jc w:val="center"/>
        </w:trPr>
        <w:tc>
          <w:tcPr>
            <w:tcW w:w="2814" w:type="dxa"/>
            <w:vAlign w:val="center"/>
          </w:tcPr>
          <w:p w:rsidR="00653BE6" w:rsidRDefault="003E207C">
            <w:r>
              <w:rPr>
                <w:rFonts w:hint="eastAsia"/>
              </w:rPr>
              <w:t>一天以上、三天以内</w:t>
            </w:r>
          </w:p>
        </w:tc>
        <w:tc>
          <w:tcPr>
            <w:tcW w:w="2143" w:type="dxa"/>
            <w:vAlign w:val="center"/>
          </w:tcPr>
          <w:p w:rsidR="00653BE6" w:rsidRDefault="003E207C">
            <w:r>
              <w:rPr>
                <w:rFonts w:hint="eastAsia"/>
              </w:rPr>
              <w:t>分管校长</w:t>
            </w:r>
          </w:p>
        </w:tc>
        <w:tc>
          <w:tcPr>
            <w:tcW w:w="3339" w:type="dxa"/>
            <w:vMerge w:val="restart"/>
            <w:vAlign w:val="center"/>
          </w:tcPr>
          <w:p w:rsidR="00653BE6" w:rsidRDefault="003E207C">
            <w:r>
              <w:rPr>
                <w:rFonts w:hint="eastAsia"/>
              </w:rPr>
              <w:t>需逐级审批</w:t>
            </w:r>
          </w:p>
        </w:tc>
      </w:tr>
      <w:tr w:rsidR="00653BE6">
        <w:trPr>
          <w:trHeight w:val="543"/>
          <w:jc w:val="center"/>
        </w:trPr>
        <w:tc>
          <w:tcPr>
            <w:tcW w:w="2814" w:type="dxa"/>
            <w:vAlign w:val="center"/>
          </w:tcPr>
          <w:p w:rsidR="00653BE6" w:rsidRDefault="003E207C">
            <w:r>
              <w:rPr>
                <w:rFonts w:hint="eastAsia"/>
              </w:rPr>
              <w:t>三天及以上</w:t>
            </w:r>
          </w:p>
        </w:tc>
        <w:tc>
          <w:tcPr>
            <w:tcW w:w="2143" w:type="dxa"/>
            <w:vAlign w:val="center"/>
          </w:tcPr>
          <w:p w:rsidR="00653BE6" w:rsidRDefault="003E207C">
            <w:r>
              <w:rPr>
                <w:rFonts w:hint="eastAsia"/>
              </w:rPr>
              <w:t>校长</w:t>
            </w:r>
          </w:p>
        </w:tc>
        <w:tc>
          <w:tcPr>
            <w:tcW w:w="3339" w:type="dxa"/>
            <w:vMerge/>
          </w:tcPr>
          <w:p w:rsidR="00653BE6" w:rsidRDefault="00653BE6"/>
        </w:tc>
      </w:tr>
    </w:tbl>
    <w:p w:rsidR="00653BE6" w:rsidRDefault="003E207C">
      <w:r>
        <w:rPr>
          <w:rFonts w:hint="eastAsia"/>
        </w:rPr>
        <w:t>（二）加班</w:t>
      </w:r>
    </w:p>
    <w:p w:rsidR="00653BE6" w:rsidRDefault="003E207C">
      <w:r>
        <w:rPr>
          <w:rFonts w:hint="eastAsia"/>
        </w:rPr>
        <w:t>1</w:t>
      </w:r>
      <w:r>
        <w:rPr>
          <w:rFonts w:hint="eastAsia"/>
        </w:rPr>
        <w:t>、加班申请（审批通过后自动生成加班天数，使用调休自动从加班天数中抵扣）</w:t>
      </w:r>
    </w:p>
    <w:p w:rsidR="00653BE6" w:rsidRDefault="003E207C">
      <w:r>
        <w:rPr>
          <w:rFonts w:hint="eastAsia"/>
        </w:rPr>
        <w:t>2</w:t>
      </w:r>
      <w:r>
        <w:rPr>
          <w:rFonts w:hint="eastAsia"/>
        </w:rPr>
        <w:t>、加班由部门负责人审核后提交给分管校长审批即可。</w:t>
      </w:r>
    </w:p>
    <w:p w:rsidR="00653BE6" w:rsidRDefault="00653BE6">
      <w:pPr>
        <w:ind w:firstLine="482"/>
        <w:rPr>
          <w:b/>
          <w:bCs/>
        </w:rPr>
      </w:pPr>
    </w:p>
    <w:p w:rsidR="00653BE6" w:rsidRDefault="003E207C">
      <w:r>
        <w:rPr>
          <w:rFonts w:hint="eastAsia"/>
        </w:rPr>
        <w:t>考勤其他说明：</w:t>
      </w:r>
    </w:p>
    <w:p w:rsidR="00653BE6" w:rsidRDefault="003E207C">
      <w:r>
        <w:rPr>
          <w:rFonts w:hint="eastAsia"/>
        </w:rPr>
        <w:t>1</w:t>
      </w:r>
      <w:r>
        <w:rPr>
          <w:rFonts w:hint="eastAsia"/>
        </w:rPr>
        <w:t>、双休日、法定工作日，不作为考勤异常数据。</w:t>
      </w:r>
    </w:p>
    <w:p w:rsidR="00653BE6" w:rsidRDefault="003E207C">
      <w:r>
        <w:rPr>
          <w:rFonts w:hint="eastAsia"/>
        </w:rPr>
        <w:t>2</w:t>
      </w:r>
      <w:r>
        <w:rPr>
          <w:rFonts w:hint="eastAsia"/>
        </w:rPr>
        <w:t>、采集进出信息（车牌、刷卡、刷脸三者均可）</w:t>
      </w:r>
    </w:p>
    <w:p w:rsidR="00653BE6" w:rsidRDefault="003E207C">
      <w:r>
        <w:rPr>
          <w:rFonts w:hint="eastAsia"/>
        </w:rPr>
        <w:t>3</w:t>
      </w:r>
      <w:r>
        <w:rPr>
          <w:rFonts w:hint="eastAsia"/>
        </w:rPr>
        <w:t>、职工考勤时间段：工作日上午</w:t>
      </w:r>
      <w:r>
        <w:rPr>
          <w:rFonts w:hint="eastAsia"/>
        </w:rPr>
        <w:t>8:00</w:t>
      </w:r>
      <w:r>
        <w:rPr>
          <w:rFonts w:hint="eastAsia"/>
        </w:rPr>
        <w:t>—</w:t>
      </w:r>
      <w:r>
        <w:rPr>
          <w:rFonts w:hint="eastAsia"/>
        </w:rPr>
        <w:t>11:30</w:t>
      </w:r>
      <w:r>
        <w:rPr>
          <w:rFonts w:hint="eastAsia"/>
        </w:rPr>
        <w:t>，下午</w:t>
      </w:r>
      <w:r>
        <w:rPr>
          <w:rFonts w:hint="eastAsia"/>
        </w:rPr>
        <w:t>13:30-16:30</w:t>
      </w:r>
      <w:r>
        <w:rPr>
          <w:rFonts w:hint="eastAsia"/>
        </w:rPr>
        <w:t>；</w:t>
      </w:r>
    </w:p>
    <w:p w:rsidR="00653BE6" w:rsidRDefault="003E207C">
      <w:r>
        <w:rPr>
          <w:rFonts w:hint="eastAsia"/>
        </w:rPr>
        <w:t>专任教师（部门：基础部、机电专业、管理专业）考勤时间段：每周三</w:t>
      </w:r>
      <w:r>
        <w:rPr>
          <w:rFonts w:hint="eastAsia"/>
        </w:rPr>
        <w:t>13:30</w:t>
      </w:r>
      <w:r>
        <w:rPr>
          <w:rFonts w:hint="eastAsia"/>
        </w:rPr>
        <w:t>—</w:t>
      </w:r>
      <w:r>
        <w:rPr>
          <w:rFonts w:hint="eastAsia"/>
        </w:rPr>
        <w:t>15:30</w:t>
      </w:r>
      <w:r>
        <w:rPr>
          <w:rFonts w:hint="eastAsia"/>
        </w:rPr>
        <w:t>。</w:t>
      </w:r>
    </w:p>
    <w:p w:rsidR="00653BE6" w:rsidRDefault="00653BE6">
      <w:pPr>
        <w:ind w:firstLine="482"/>
        <w:rPr>
          <w:b/>
          <w:bCs/>
          <w:szCs w:val="24"/>
        </w:rPr>
      </w:pPr>
    </w:p>
    <w:p w:rsidR="00653BE6" w:rsidRDefault="003E207C" w:rsidP="000E2DA8">
      <w:pPr>
        <w:pStyle w:val="2"/>
        <w:spacing w:before="326" w:after="97"/>
        <w:ind w:firstLine="480"/>
      </w:pPr>
      <w:r>
        <w:t>2.</w:t>
      </w:r>
      <w:r>
        <w:rPr>
          <w:rFonts w:hint="eastAsia"/>
        </w:rPr>
        <w:t xml:space="preserve">5 </w:t>
      </w:r>
      <w:r>
        <w:t>微信推送</w:t>
      </w:r>
    </w:p>
    <w:p w:rsidR="00653BE6" w:rsidRDefault="003E207C">
      <w:r>
        <w:rPr>
          <w:rFonts w:hint="eastAsia"/>
        </w:rPr>
        <w:t>学生每次进入</w:t>
      </w:r>
      <w:r>
        <w:rPr>
          <w:rFonts w:hint="eastAsia"/>
        </w:rPr>
        <w:t>/</w:t>
      </w:r>
      <w:r>
        <w:rPr>
          <w:rFonts w:hint="eastAsia"/>
        </w:rPr>
        <w:t>离开校园，系统应单独推送一条信息至学生家长的微信；如果迟到或在截止时间前未到</w:t>
      </w:r>
      <w:r>
        <w:rPr>
          <w:rFonts w:hint="eastAsia"/>
        </w:rPr>
        <w:t>/</w:t>
      </w:r>
      <w:r>
        <w:rPr>
          <w:rFonts w:hint="eastAsia"/>
        </w:rPr>
        <w:t>未离开学校，系统也应推送一条信息至学生家长微信，以提醒家长注意。</w:t>
      </w:r>
    </w:p>
    <w:p w:rsidR="00653BE6" w:rsidRDefault="003E207C">
      <w:r>
        <w:rPr>
          <w:rFonts w:hint="eastAsia"/>
        </w:rPr>
        <w:t>该服务功能可由家长自行选择是否订阅。</w:t>
      </w:r>
    </w:p>
    <w:p w:rsidR="00653BE6" w:rsidRDefault="003E207C" w:rsidP="000E2DA8">
      <w:pPr>
        <w:pStyle w:val="2"/>
        <w:spacing w:before="326" w:after="97"/>
        <w:ind w:firstLine="480"/>
      </w:pPr>
      <w:r>
        <w:t>2.6</w:t>
      </w:r>
      <w:r>
        <w:rPr>
          <w:rFonts w:hint="eastAsia"/>
        </w:rPr>
        <w:t xml:space="preserve"> </w:t>
      </w:r>
      <w:r>
        <w:rPr>
          <w:rFonts w:hint="eastAsia"/>
        </w:rPr>
        <w:t>校园信息展示平台</w:t>
      </w:r>
    </w:p>
    <w:p w:rsidR="00653BE6" w:rsidRDefault="003E207C">
      <w:r>
        <w:rPr>
          <w:rFonts w:hint="eastAsia"/>
        </w:rPr>
        <w:t>搭建一套校园信息展示平台，至少可以展示如下内容：</w:t>
      </w:r>
    </w:p>
    <w:p w:rsidR="00653BE6" w:rsidRDefault="003E207C">
      <w:r>
        <w:rPr>
          <w:rFonts w:hint="eastAsia"/>
        </w:rPr>
        <w:t>1</w:t>
      </w:r>
      <w:r>
        <w:rPr>
          <w:rFonts w:hint="eastAsia"/>
        </w:rPr>
        <w:t>、学生和教职工迟到、早退、缺勤、请假人数和信息；</w:t>
      </w:r>
    </w:p>
    <w:p w:rsidR="00653BE6" w:rsidRDefault="003E207C">
      <w:r>
        <w:rPr>
          <w:rFonts w:hint="eastAsia"/>
        </w:rPr>
        <w:t>2</w:t>
      </w:r>
      <w:r>
        <w:rPr>
          <w:rFonts w:hint="eastAsia"/>
        </w:rPr>
        <w:t>、人员</w:t>
      </w:r>
      <w:r>
        <w:rPr>
          <w:rFonts w:hint="eastAsia"/>
        </w:rPr>
        <w:t>/</w:t>
      </w:r>
      <w:r>
        <w:rPr>
          <w:rFonts w:hint="eastAsia"/>
        </w:rPr>
        <w:t>车辆出入信息；</w:t>
      </w:r>
    </w:p>
    <w:p w:rsidR="00653BE6" w:rsidRDefault="003E207C">
      <w:r>
        <w:rPr>
          <w:rFonts w:hint="eastAsia"/>
        </w:rPr>
        <w:t>3</w:t>
      </w:r>
      <w:r>
        <w:rPr>
          <w:rFonts w:hint="eastAsia"/>
        </w:rPr>
        <w:t>、当日来访人</w:t>
      </w:r>
      <w:r>
        <w:rPr>
          <w:rFonts w:hint="eastAsia"/>
        </w:rPr>
        <w:t>/</w:t>
      </w:r>
      <w:r>
        <w:rPr>
          <w:rFonts w:hint="eastAsia"/>
        </w:rPr>
        <w:t>车次，来访人员超时</w:t>
      </w:r>
      <w:r>
        <w:rPr>
          <w:rFonts w:hint="eastAsia"/>
        </w:rPr>
        <w:t>/</w:t>
      </w:r>
      <w:r>
        <w:rPr>
          <w:rFonts w:hint="eastAsia"/>
        </w:rPr>
        <w:t>滞留情况；</w:t>
      </w:r>
    </w:p>
    <w:p w:rsidR="00653BE6" w:rsidRDefault="003E207C">
      <w:r>
        <w:rPr>
          <w:rFonts w:hint="eastAsia"/>
        </w:rPr>
        <w:t>4</w:t>
      </w:r>
      <w:r>
        <w:rPr>
          <w:rFonts w:hint="eastAsia"/>
        </w:rPr>
        <w:t>、异常出入行为告警；</w:t>
      </w:r>
    </w:p>
    <w:p w:rsidR="00653BE6" w:rsidRDefault="003E207C" w:rsidP="000E2DA8">
      <w:pPr>
        <w:pStyle w:val="1"/>
        <w:spacing w:before="489" w:after="260"/>
        <w:ind w:firstLine="560"/>
      </w:pPr>
      <w:r>
        <w:lastRenderedPageBreak/>
        <w:t>三、</w:t>
      </w:r>
      <w:r>
        <w:rPr>
          <w:rFonts w:hint="eastAsia"/>
        </w:rPr>
        <w:t>硬</w:t>
      </w:r>
      <w:r>
        <w:t>件技术要求</w:t>
      </w:r>
    </w:p>
    <w:p w:rsidR="00653BE6" w:rsidRDefault="003E207C" w:rsidP="000E2DA8">
      <w:pPr>
        <w:pStyle w:val="2"/>
        <w:spacing w:before="326" w:after="97"/>
        <w:ind w:firstLine="480"/>
      </w:pPr>
      <w:r>
        <w:t>3.</w:t>
      </w:r>
      <w:r>
        <w:rPr>
          <w:rFonts w:hint="eastAsia"/>
        </w:rPr>
        <w:t xml:space="preserve">1 </w:t>
      </w:r>
      <w:r>
        <w:rPr>
          <w:rFonts w:hint="eastAsia"/>
        </w:rPr>
        <w:t>人脸识别技术要求</w:t>
      </w:r>
    </w:p>
    <w:p w:rsidR="00653BE6" w:rsidRDefault="003E207C">
      <w:r>
        <w:rPr>
          <w:rFonts w:hint="eastAsia"/>
        </w:rPr>
        <w:t>人脸识别率不低于</w:t>
      </w:r>
      <w:r>
        <w:rPr>
          <w:rFonts w:hint="eastAsia"/>
        </w:rPr>
        <w:t>9</w:t>
      </w:r>
      <w:r>
        <w:t>8%</w:t>
      </w:r>
      <w:r>
        <w:rPr>
          <w:rFonts w:hint="eastAsia"/>
        </w:rPr>
        <w:t>。</w:t>
      </w:r>
    </w:p>
    <w:p w:rsidR="00653BE6" w:rsidRDefault="003E207C">
      <w:r>
        <w:rPr>
          <w:rFonts w:hint="eastAsia"/>
        </w:rPr>
        <w:t>适用于室外环境，防护能力不低于</w:t>
      </w:r>
      <w:r>
        <w:rPr>
          <w:rFonts w:hint="eastAsia"/>
        </w:rPr>
        <w:t>IP</w:t>
      </w:r>
      <w:r>
        <w:t>54</w:t>
      </w:r>
      <w:r>
        <w:rPr>
          <w:rFonts w:hint="eastAsia"/>
        </w:rPr>
        <w:t>的要求。</w:t>
      </w:r>
    </w:p>
    <w:p w:rsidR="00653BE6" w:rsidRDefault="003E207C">
      <w:r>
        <w:rPr>
          <w:rFonts w:hint="eastAsia"/>
        </w:rPr>
        <w:t>前端人脸识别设备注册人脸容量不低于</w:t>
      </w:r>
      <w:r>
        <w:rPr>
          <w:rFonts w:hint="eastAsia"/>
        </w:rPr>
        <w:t>1</w:t>
      </w:r>
      <w:r>
        <w:t>0000</w:t>
      </w:r>
      <w:r>
        <w:rPr>
          <w:rFonts w:hint="eastAsia"/>
        </w:rPr>
        <w:t>人。</w:t>
      </w:r>
    </w:p>
    <w:p w:rsidR="00653BE6" w:rsidRDefault="003E207C">
      <w:r>
        <w:rPr>
          <w:rFonts w:hint="eastAsia"/>
        </w:rPr>
        <w:t>支持脱机使用，离线保存出入事件数不低于</w:t>
      </w:r>
      <w:r>
        <w:rPr>
          <w:rFonts w:hint="eastAsia"/>
        </w:rPr>
        <w:t>5</w:t>
      </w:r>
      <w:r>
        <w:rPr>
          <w:rFonts w:hint="eastAsia"/>
        </w:rPr>
        <w:t>万条。</w:t>
      </w:r>
    </w:p>
    <w:p w:rsidR="00653BE6" w:rsidRDefault="003E207C">
      <w:r>
        <w:rPr>
          <w:rFonts w:hint="eastAsia"/>
        </w:rPr>
        <w:t>人脸识别</w:t>
      </w:r>
      <w:r>
        <w:t>设备需提交国家认可的权威机构出具的相关检测报告</w:t>
      </w:r>
      <w:r>
        <w:rPr>
          <w:rFonts w:hint="eastAsia"/>
        </w:rPr>
        <w:t>，检测结果应符合下列标准相关要求：</w:t>
      </w:r>
    </w:p>
    <w:p w:rsidR="00653BE6" w:rsidRDefault="003E207C">
      <w:r>
        <w:t>1</w:t>
      </w:r>
      <w:r>
        <w:rPr>
          <w:rFonts w:hint="eastAsia"/>
        </w:rPr>
        <w:t>、沪公技防</w:t>
      </w:r>
      <w:r>
        <w:rPr>
          <w:rFonts w:hint="eastAsia"/>
        </w:rPr>
        <w:t>[</w:t>
      </w:r>
      <w:r>
        <w:t>2018</w:t>
      </w:r>
      <w:r>
        <w:rPr>
          <w:rFonts w:hint="eastAsia"/>
        </w:rPr>
        <w:t>]</w:t>
      </w:r>
      <w:r>
        <w:t>5</w:t>
      </w:r>
      <w:r>
        <w:rPr>
          <w:rFonts w:hint="eastAsia"/>
        </w:rPr>
        <w:t>号文件及附件</w:t>
      </w:r>
      <w:r>
        <w:rPr>
          <w:rFonts w:hint="eastAsia"/>
        </w:rPr>
        <w:t>MSTL</w:t>
      </w:r>
      <w:r>
        <w:t>-GF-01-011</w:t>
      </w:r>
      <w:r>
        <w:rPr>
          <w:rFonts w:hint="eastAsia"/>
        </w:rPr>
        <w:t>:</w:t>
      </w:r>
      <w:r>
        <w:t xml:space="preserve">2018 </w:t>
      </w:r>
      <w:r>
        <w:t>《上海市第一批智能安全技术防范系统产品检测技术要求（试行）》</w:t>
      </w:r>
      <w:r>
        <w:rPr>
          <w:rFonts w:hint="eastAsia"/>
        </w:rPr>
        <w:t>；</w:t>
      </w:r>
    </w:p>
    <w:p w:rsidR="00653BE6" w:rsidRDefault="003E207C">
      <w:r>
        <w:t>2</w:t>
      </w:r>
      <w:r>
        <w:rPr>
          <w:rFonts w:hint="eastAsia"/>
        </w:rPr>
        <w:t>、</w:t>
      </w:r>
      <w:r>
        <w:t>GA/T 394-2002</w:t>
      </w:r>
      <w:r>
        <w:t>《</w:t>
      </w:r>
      <w:r>
        <w:rPr>
          <w:rFonts w:hint="eastAsia"/>
        </w:rPr>
        <w:t>出入口控制系统技术要求</w:t>
      </w:r>
      <w:r>
        <w:t>》</w:t>
      </w:r>
      <w:r>
        <w:rPr>
          <w:rFonts w:hint="eastAsia"/>
        </w:rPr>
        <w:t>；</w:t>
      </w:r>
    </w:p>
    <w:p w:rsidR="00653BE6" w:rsidRDefault="003E207C">
      <w:r>
        <w:t>3</w:t>
      </w:r>
      <w:r>
        <w:rPr>
          <w:rFonts w:hint="eastAsia"/>
        </w:rPr>
        <w:t>、</w:t>
      </w:r>
      <w:r>
        <w:t>GA/T 1093-2013</w:t>
      </w:r>
      <w:r>
        <w:t>《出入口控制</w:t>
      </w:r>
      <w:r>
        <w:rPr>
          <w:rFonts w:hint="eastAsia"/>
        </w:rPr>
        <w:t>人脸识别系统</w:t>
      </w:r>
      <w:r>
        <w:t>技术要求》</w:t>
      </w:r>
      <w:r>
        <w:rPr>
          <w:rFonts w:hint="eastAsia"/>
        </w:rPr>
        <w:t>。</w:t>
      </w:r>
    </w:p>
    <w:p w:rsidR="00653BE6" w:rsidRDefault="003E207C" w:rsidP="000E2DA8">
      <w:pPr>
        <w:pStyle w:val="2"/>
        <w:spacing w:before="326" w:after="97"/>
        <w:ind w:firstLine="480"/>
      </w:pPr>
      <w:r>
        <w:t>3.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车牌识别技术要求</w:t>
      </w:r>
    </w:p>
    <w:p w:rsidR="00653BE6" w:rsidRDefault="003E207C">
      <w:r>
        <w:rPr>
          <w:rFonts w:hint="eastAsia"/>
        </w:rPr>
        <w:t>全天候车牌识别，实车动态识别测试日间车牌识别率大于</w:t>
      </w:r>
      <w:r>
        <w:t>99</w:t>
      </w:r>
      <w:r>
        <w:t>．</w:t>
      </w:r>
      <w:r>
        <w:t>8%</w:t>
      </w:r>
      <w:r>
        <w:t>，夜间识别率</w:t>
      </w:r>
      <w:r>
        <w:rPr>
          <w:rFonts w:hint="eastAsia"/>
        </w:rPr>
        <w:t>不低于</w:t>
      </w:r>
      <w:r>
        <w:t>99%</w:t>
      </w:r>
      <w:r>
        <w:t>；车辆身份确认到挡车器开启的响应时间</w:t>
      </w:r>
      <w:r>
        <w:rPr>
          <w:rFonts w:hint="eastAsia"/>
        </w:rPr>
        <w:t>应小于</w:t>
      </w:r>
      <w:r>
        <w:t>1</w:t>
      </w:r>
      <w:r>
        <w:rPr>
          <w:rFonts w:hint="eastAsia"/>
        </w:rPr>
        <w:t>秒</w:t>
      </w:r>
      <w:r>
        <w:t>；</w:t>
      </w:r>
    </w:p>
    <w:p w:rsidR="00653BE6" w:rsidRDefault="003E207C">
      <w:r>
        <w:rPr>
          <w:rFonts w:hint="eastAsia"/>
        </w:rPr>
        <w:t>外壳防护能力不低于</w:t>
      </w:r>
      <w:r>
        <w:rPr>
          <w:rFonts w:hint="eastAsia"/>
        </w:rPr>
        <w:t>IP</w:t>
      </w:r>
      <w:r>
        <w:t>54</w:t>
      </w:r>
      <w:r>
        <w:rPr>
          <w:rFonts w:hint="eastAsia"/>
        </w:rPr>
        <w:t>的要求。</w:t>
      </w:r>
    </w:p>
    <w:p w:rsidR="00653BE6" w:rsidRDefault="003E207C">
      <w:r>
        <w:rPr>
          <w:rFonts w:hint="eastAsia"/>
        </w:rPr>
        <w:t>四行四字</w:t>
      </w:r>
      <w:r>
        <w:rPr>
          <w:rFonts w:hint="eastAsia"/>
        </w:rPr>
        <w:t>LED</w:t>
      </w:r>
      <w:r>
        <w:rPr>
          <w:rFonts w:hint="eastAsia"/>
        </w:rPr>
        <w:t>信息屏显示，在无车时、显示的信息为日期、时间等固定内容。车辆通过时显示的信息为车牌、车类型、日期、时间等。</w:t>
      </w:r>
      <w:r>
        <w:t>具有</w:t>
      </w:r>
      <w:r>
        <w:rPr>
          <w:rFonts w:hint="eastAsia"/>
        </w:rPr>
        <w:t>同步</w:t>
      </w:r>
      <w:r>
        <w:t>语音播报功能</w:t>
      </w:r>
      <w:r>
        <w:rPr>
          <w:rFonts w:hint="eastAsia"/>
        </w:rPr>
        <w:t>。</w:t>
      </w:r>
    </w:p>
    <w:p w:rsidR="00653BE6" w:rsidRDefault="003E207C">
      <w:r>
        <w:rPr>
          <w:rFonts w:hint="eastAsia"/>
        </w:rPr>
        <w:t>车牌识别</w:t>
      </w:r>
      <w:r>
        <w:t>设备需提交国家认可的权威机构出具的相关检测报告</w:t>
      </w:r>
      <w:r>
        <w:rPr>
          <w:rFonts w:hint="eastAsia"/>
        </w:rPr>
        <w:t>，检测结果应符合下列标准相关要求：</w:t>
      </w:r>
    </w:p>
    <w:p w:rsidR="00653BE6" w:rsidRDefault="003E207C">
      <w:r>
        <w:t>1</w:t>
      </w:r>
      <w:r>
        <w:rPr>
          <w:rFonts w:hint="eastAsia"/>
        </w:rPr>
        <w:t>、沪公技防</w:t>
      </w:r>
      <w:r>
        <w:rPr>
          <w:rFonts w:hint="eastAsia"/>
        </w:rPr>
        <w:t>[</w:t>
      </w:r>
      <w:r>
        <w:t>2018</w:t>
      </w:r>
      <w:r>
        <w:rPr>
          <w:rFonts w:hint="eastAsia"/>
        </w:rPr>
        <w:t>]</w:t>
      </w:r>
      <w:r>
        <w:t>5</w:t>
      </w:r>
      <w:r>
        <w:rPr>
          <w:rFonts w:hint="eastAsia"/>
        </w:rPr>
        <w:t>号文件及附件</w:t>
      </w:r>
      <w:r>
        <w:rPr>
          <w:rFonts w:hint="eastAsia"/>
        </w:rPr>
        <w:t>MSTL</w:t>
      </w:r>
      <w:r>
        <w:t>-GF-01-011</w:t>
      </w:r>
      <w:r>
        <w:rPr>
          <w:rFonts w:hint="eastAsia"/>
        </w:rPr>
        <w:t>:</w:t>
      </w:r>
      <w:r>
        <w:t xml:space="preserve">2018 </w:t>
      </w:r>
      <w:r>
        <w:t>《上海市</w:t>
      </w:r>
      <w:r>
        <w:t>第一批智能安全技术防范系统产品检测技术要求（试行）》</w:t>
      </w:r>
      <w:r>
        <w:rPr>
          <w:rFonts w:hint="eastAsia"/>
        </w:rPr>
        <w:t>；</w:t>
      </w:r>
    </w:p>
    <w:p w:rsidR="00653BE6" w:rsidRDefault="003E207C">
      <w:r>
        <w:t>2</w:t>
      </w:r>
      <w:r>
        <w:rPr>
          <w:rFonts w:hint="eastAsia"/>
        </w:rPr>
        <w:t>、</w:t>
      </w:r>
      <w:r>
        <w:t>GA/T 761-2008</w:t>
      </w:r>
      <w:r>
        <w:t>《停车库</w:t>
      </w:r>
      <w:r>
        <w:t>(</w:t>
      </w:r>
      <w:r>
        <w:t>场</w:t>
      </w:r>
      <w:r>
        <w:t>)</w:t>
      </w:r>
      <w:r>
        <w:t>安全管理系统技术要求》</w:t>
      </w:r>
      <w:r>
        <w:rPr>
          <w:rFonts w:hint="eastAsia"/>
        </w:rPr>
        <w:t>；</w:t>
      </w:r>
    </w:p>
    <w:p w:rsidR="00653BE6" w:rsidRDefault="003E207C">
      <w:r>
        <w:t>3</w:t>
      </w:r>
      <w:r>
        <w:rPr>
          <w:rFonts w:hint="eastAsia"/>
        </w:rPr>
        <w:t>、</w:t>
      </w:r>
      <w:r>
        <w:t>GA/T 992-2012</w:t>
      </w:r>
      <w:r>
        <w:t>《停车库</w:t>
      </w:r>
      <w:r>
        <w:t>(</w:t>
      </w:r>
      <w:r>
        <w:t>场</w:t>
      </w:r>
      <w:r>
        <w:t>)</w:t>
      </w:r>
      <w:r>
        <w:t>出入口控制设备技术要求》</w:t>
      </w:r>
      <w:r>
        <w:rPr>
          <w:rFonts w:hint="eastAsia"/>
        </w:rPr>
        <w:t>；</w:t>
      </w:r>
    </w:p>
    <w:p w:rsidR="00653BE6" w:rsidRDefault="003E207C">
      <w:r>
        <w:t>4</w:t>
      </w:r>
      <w:r>
        <w:rPr>
          <w:rFonts w:hint="eastAsia"/>
        </w:rPr>
        <w:t>、</w:t>
      </w:r>
      <w:r>
        <w:t>GA/T 833-2016</w:t>
      </w:r>
      <w:r>
        <w:t>《机动车号牌图像自动识别技术规范》</w:t>
      </w:r>
      <w:r>
        <w:rPr>
          <w:rFonts w:hint="eastAsia"/>
        </w:rPr>
        <w:t>。</w:t>
      </w:r>
    </w:p>
    <w:p w:rsidR="00653BE6" w:rsidRDefault="003E207C" w:rsidP="000E2DA8">
      <w:pPr>
        <w:pStyle w:val="1"/>
        <w:spacing w:before="489" w:after="260"/>
        <w:ind w:firstLine="560"/>
      </w:pPr>
      <w:r>
        <w:rPr>
          <w:rFonts w:hint="eastAsia"/>
        </w:rPr>
        <w:lastRenderedPageBreak/>
        <w:t>四、其他要求</w:t>
      </w:r>
    </w:p>
    <w:p w:rsidR="00653BE6" w:rsidRDefault="003E207C" w:rsidP="000E2DA8">
      <w:pPr>
        <w:pStyle w:val="2"/>
        <w:spacing w:before="326" w:after="97"/>
        <w:ind w:firstLine="480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投标人资质要求</w:t>
      </w:r>
    </w:p>
    <w:p w:rsidR="00653BE6" w:rsidRDefault="003E207C">
      <w:r>
        <w:rPr>
          <w:rFonts w:hint="eastAsia"/>
        </w:rPr>
        <w:t>1</w:t>
      </w:r>
      <w:r>
        <w:rPr>
          <w:rFonts w:hint="eastAsia"/>
        </w:rPr>
        <w:t>、</w:t>
      </w:r>
      <w:r>
        <w:t>具有</w:t>
      </w:r>
      <w:r>
        <w:rPr>
          <w:rFonts w:hint="eastAsia"/>
        </w:rPr>
        <w:t>ISO</w:t>
      </w:r>
      <w:r>
        <w:t xml:space="preserve"> 9001</w:t>
      </w:r>
      <w:r>
        <w:t>质量管理体系证书</w:t>
      </w:r>
      <w:r>
        <w:rPr>
          <w:rFonts w:hint="eastAsia"/>
        </w:rPr>
        <w:t>；</w:t>
      </w:r>
    </w:p>
    <w:p w:rsidR="00653BE6" w:rsidRDefault="003E207C">
      <w:r>
        <w:rPr>
          <w:rFonts w:hint="eastAsia"/>
        </w:rPr>
        <w:t>2</w:t>
      </w:r>
      <w:r>
        <w:rPr>
          <w:rFonts w:hint="eastAsia"/>
        </w:rPr>
        <w:t>、</w:t>
      </w:r>
      <w:r>
        <w:t>所投</w:t>
      </w:r>
      <w:r>
        <w:rPr>
          <w:rFonts w:hint="eastAsia"/>
        </w:rPr>
        <w:t>设备</w:t>
      </w:r>
      <w:r>
        <w:t>通过权威部门的检验报告（国家安全防范报警系统产品质量监督检测中心（上海）公沪检）</w:t>
      </w:r>
      <w:r>
        <w:rPr>
          <w:rFonts w:hint="eastAsia"/>
        </w:rPr>
        <w:t>，至少应包含：人脸识别的检测报告，人行通道闸的检测报告，智能门禁控制系统的检测报告；</w:t>
      </w:r>
    </w:p>
    <w:p w:rsidR="00653BE6" w:rsidRDefault="003E207C">
      <w:r>
        <w:rPr>
          <w:rFonts w:hint="eastAsia"/>
        </w:rPr>
        <w:t>3</w:t>
      </w:r>
      <w:r>
        <w:rPr>
          <w:rFonts w:hint="eastAsia"/>
        </w:rPr>
        <w:t>、</w:t>
      </w:r>
      <w:r>
        <w:t>具有停车场管理系统软件著作权登记证书</w:t>
      </w:r>
      <w:r>
        <w:rPr>
          <w:rFonts w:hint="eastAsia"/>
        </w:rPr>
        <w:t>，</w:t>
      </w:r>
      <w:r>
        <w:t>微信访客的软件著作权登记证书</w:t>
      </w:r>
      <w:r>
        <w:rPr>
          <w:rFonts w:hint="eastAsia"/>
        </w:rPr>
        <w:t>，一卡通</w:t>
      </w:r>
      <w:r>
        <w:t>管理软件著作权登记证书</w:t>
      </w:r>
      <w:r>
        <w:rPr>
          <w:rFonts w:hint="eastAsia"/>
        </w:rPr>
        <w:t>。</w:t>
      </w:r>
    </w:p>
    <w:p w:rsidR="00653BE6" w:rsidRDefault="003E207C" w:rsidP="000E2DA8">
      <w:pPr>
        <w:pStyle w:val="2"/>
        <w:spacing w:before="326" w:after="97"/>
        <w:ind w:firstLine="480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报价要求</w:t>
      </w:r>
    </w:p>
    <w:p w:rsidR="00653BE6" w:rsidRDefault="003E207C">
      <w:pPr>
        <w:rPr>
          <w:color w:val="FF0000"/>
        </w:rPr>
      </w:pPr>
      <w:r>
        <w:rPr>
          <w:rFonts w:hint="eastAsia"/>
        </w:rPr>
        <w:t>投标人的报价须包含旧系统的拆除、改造、更新及新系统建设等确保采购人正常使用的所有费用，以及</w:t>
      </w:r>
      <w:r>
        <w:t>所有的施工、设备、人工、税金等一切费用</w:t>
      </w:r>
      <w:r>
        <w:rPr>
          <w:rFonts w:hint="eastAsia"/>
        </w:rPr>
        <w:t>。</w:t>
      </w:r>
    </w:p>
    <w:p w:rsidR="00653BE6" w:rsidRDefault="003E207C" w:rsidP="000E2DA8">
      <w:pPr>
        <w:pStyle w:val="2"/>
        <w:spacing w:before="326" w:after="97"/>
        <w:ind w:firstLine="480"/>
      </w:pPr>
      <w:r>
        <w:rPr>
          <w:rFonts w:hint="eastAsia"/>
        </w:rPr>
        <w:t>4</w:t>
      </w:r>
      <w:r>
        <w:t xml:space="preserve">.2 </w:t>
      </w:r>
      <w:r>
        <w:rPr>
          <w:rFonts w:hint="eastAsia"/>
        </w:rPr>
        <w:t>施工工期要求</w:t>
      </w:r>
    </w:p>
    <w:p w:rsidR="00653BE6" w:rsidRPr="00FB341A" w:rsidRDefault="003E207C" w:rsidP="00FB341A">
      <w:pPr>
        <w:ind w:firstLine="482"/>
        <w:rPr>
          <w:b/>
        </w:rPr>
      </w:pPr>
      <w:r w:rsidRPr="00FB341A">
        <w:rPr>
          <w:rFonts w:hint="eastAsia"/>
          <w:b/>
        </w:rPr>
        <w:t>中标方需在合同签订后</w:t>
      </w:r>
      <w:r w:rsidRPr="00FB341A">
        <w:rPr>
          <w:b/>
        </w:rPr>
        <w:t>30</w:t>
      </w:r>
      <w:r w:rsidRPr="00FB341A">
        <w:rPr>
          <w:b/>
        </w:rPr>
        <w:t>日内，完成设备</w:t>
      </w:r>
      <w:r w:rsidRPr="00FB341A">
        <w:rPr>
          <w:rFonts w:hint="eastAsia"/>
          <w:b/>
        </w:rPr>
        <w:t>供货</w:t>
      </w:r>
      <w:r w:rsidRPr="00FB341A">
        <w:rPr>
          <w:b/>
        </w:rPr>
        <w:t>、安装、调试，并且完成所有</w:t>
      </w:r>
      <w:r w:rsidRPr="00FB341A">
        <w:rPr>
          <w:rFonts w:hint="eastAsia"/>
          <w:b/>
        </w:rPr>
        <w:t>软件功能的</w:t>
      </w:r>
      <w:r w:rsidRPr="00FB341A">
        <w:rPr>
          <w:b/>
        </w:rPr>
        <w:t>安装调试</w:t>
      </w:r>
      <w:r w:rsidRPr="00FB341A">
        <w:rPr>
          <w:rFonts w:hint="eastAsia"/>
          <w:b/>
        </w:rPr>
        <w:t>，确保功能的完整性、实用性，保证系统正常、稳定运行。</w:t>
      </w:r>
    </w:p>
    <w:p w:rsidR="00653BE6" w:rsidRDefault="003E207C" w:rsidP="000E2DA8">
      <w:pPr>
        <w:pStyle w:val="2"/>
        <w:spacing w:before="326" w:after="97"/>
        <w:ind w:firstLine="480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质保要</w:t>
      </w:r>
      <w:r>
        <w:rPr>
          <w:rFonts w:hint="eastAsia"/>
        </w:rPr>
        <w:t>求</w:t>
      </w:r>
    </w:p>
    <w:p w:rsidR="00653BE6" w:rsidRPr="00FB341A" w:rsidRDefault="003E207C" w:rsidP="00FB341A">
      <w:pPr>
        <w:ind w:firstLine="482"/>
        <w:rPr>
          <w:b/>
        </w:rPr>
      </w:pPr>
      <w:r w:rsidRPr="00FB341A">
        <w:rPr>
          <w:rFonts w:hint="eastAsia"/>
          <w:b/>
        </w:rPr>
        <w:t>质保期为项目整体通过验收后三年。</w:t>
      </w:r>
    </w:p>
    <w:p w:rsidR="00653BE6" w:rsidRDefault="003E207C">
      <w:pPr>
        <w:rPr>
          <w:color w:val="FF0000"/>
        </w:rPr>
      </w:pPr>
      <w:r>
        <w:rPr>
          <w:rFonts w:hint="eastAsia"/>
        </w:rPr>
        <w:t>质保期内除对本次建设的设备免费维护外，中标人还需对人行通道闸和道闸设备提供免费维护。如在质保期内，车辆道闸设备和人行通道闸设备不足以满足项目正常使用需求，中标人需提供免费更换服务。</w:t>
      </w:r>
    </w:p>
    <w:p w:rsidR="00653BE6" w:rsidRDefault="003E207C">
      <w:r>
        <w:rPr>
          <w:rFonts w:hint="eastAsia"/>
        </w:rPr>
        <w:t>质保期内须提供维护响应：当出现故障时，通过电话了解情况后在确认了故障原因的情况下，携带备品备件上门服务。</w:t>
      </w:r>
      <w:r>
        <w:t>工作日周一到周五</w:t>
      </w:r>
      <w:r>
        <w:t>9</w:t>
      </w:r>
      <w:r>
        <w:t>点至</w:t>
      </w:r>
      <w:r>
        <w:t>5</w:t>
      </w:r>
      <w:r>
        <w:t>点，须在</w:t>
      </w:r>
      <w:r>
        <w:t>2</w:t>
      </w:r>
      <w:r>
        <w:t>小时内到达；其他时间段和节假日需在接到通知后</w:t>
      </w:r>
      <w:r>
        <w:t>24</w:t>
      </w:r>
      <w:r>
        <w:t>小时内到达现场。到达现场后</w:t>
      </w:r>
      <w:r>
        <w:t>2</w:t>
      </w:r>
      <w:r>
        <w:t>小时内解决故障。</w:t>
      </w:r>
    </w:p>
    <w:sectPr w:rsidR="00653BE6" w:rsidSect="000E2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7C" w:rsidRDefault="003E207C" w:rsidP="00653BE6">
      <w:pPr>
        <w:spacing w:line="240" w:lineRule="auto"/>
      </w:pPr>
      <w:r>
        <w:separator/>
      </w:r>
    </w:p>
  </w:endnote>
  <w:endnote w:type="continuationSeparator" w:id="0">
    <w:p w:rsidR="003E207C" w:rsidRDefault="003E207C" w:rsidP="00653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6" w:rsidRDefault="00653BE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6" w:rsidRDefault="00653BE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6" w:rsidRDefault="00653BE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7C" w:rsidRDefault="003E207C" w:rsidP="00653BE6">
      <w:pPr>
        <w:spacing w:line="240" w:lineRule="auto"/>
      </w:pPr>
      <w:r>
        <w:separator/>
      </w:r>
    </w:p>
  </w:footnote>
  <w:footnote w:type="continuationSeparator" w:id="0">
    <w:p w:rsidR="003E207C" w:rsidRDefault="003E207C" w:rsidP="00653B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6" w:rsidRDefault="00653BE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6" w:rsidRDefault="00653BE6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6" w:rsidRDefault="00653BE6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C39"/>
    <w:multiLevelType w:val="multilevel"/>
    <w:tmpl w:val="09733C39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756"/>
    <w:rsid w:val="0006427B"/>
    <w:rsid w:val="00073235"/>
    <w:rsid w:val="000E2DA8"/>
    <w:rsid w:val="00104152"/>
    <w:rsid w:val="00145873"/>
    <w:rsid w:val="00151641"/>
    <w:rsid w:val="001A62A4"/>
    <w:rsid w:val="001B7FEC"/>
    <w:rsid w:val="00240D12"/>
    <w:rsid w:val="00262458"/>
    <w:rsid w:val="002A43D8"/>
    <w:rsid w:val="002C58B8"/>
    <w:rsid w:val="00362205"/>
    <w:rsid w:val="0037333D"/>
    <w:rsid w:val="003E207C"/>
    <w:rsid w:val="00470917"/>
    <w:rsid w:val="00496D8A"/>
    <w:rsid w:val="004F783A"/>
    <w:rsid w:val="00500D8B"/>
    <w:rsid w:val="00513DF2"/>
    <w:rsid w:val="00564D49"/>
    <w:rsid w:val="00594326"/>
    <w:rsid w:val="0065296F"/>
    <w:rsid w:val="00653BE6"/>
    <w:rsid w:val="006827BF"/>
    <w:rsid w:val="00747ED3"/>
    <w:rsid w:val="007772B0"/>
    <w:rsid w:val="00791DE4"/>
    <w:rsid w:val="007D6FF7"/>
    <w:rsid w:val="0087556C"/>
    <w:rsid w:val="00895FDE"/>
    <w:rsid w:val="008C079F"/>
    <w:rsid w:val="00910A61"/>
    <w:rsid w:val="00912756"/>
    <w:rsid w:val="00923675"/>
    <w:rsid w:val="00925791"/>
    <w:rsid w:val="00934078"/>
    <w:rsid w:val="009C35AD"/>
    <w:rsid w:val="009D6CFA"/>
    <w:rsid w:val="00A61E0E"/>
    <w:rsid w:val="00B51A96"/>
    <w:rsid w:val="00BA7661"/>
    <w:rsid w:val="00BE0CFF"/>
    <w:rsid w:val="00BF671C"/>
    <w:rsid w:val="00C452EB"/>
    <w:rsid w:val="00C862B0"/>
    <w:rsid w:val="00CD3EB5"/>
    <w:rsid w:val="00D2699B"/>
    <w:rsid w:val="00DA3E95"/>
    <w:rsid w:val="00E40835"/>
    <w:rsid w:val="00E87AB6"/>
    <w:rsid w:val="00EC3E89"/>
    <w:rsid w:val="00F54369"/>
    <w:rsid w:val="00F67155"/>
    <w:rsid w:val="00FB341A"/>
    <w:rsid w:val="10085A9E"/>
    <w:rsid w:val="716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6"/>
    <w:pPr>
      <w:widowControl w:val="0"/>
      <w:spacing w:line="360" w:lineRule="auto"/>
      <w:ind w:firstLineChars="200" w:firstLine="480"/>
      <w:jc w:val="both"/>
    </w:pPr>
    <w:rPr>
      <w:rFonts w:ascii="宋体" w:eastAsia="宋体" w:hAnsi="宋体"/>
      <w:kern w:val="2"/>
      <w:sz w:val="24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653BE6"/>
    <w:pPr>
      <w:spacing w:beforeLines="150" w:afterLines="80"/>
      <w:ind w:firstLine="200"/>
      <w:outlineLvl w:val="0"/>
    </w:pPr>
    <w:rPr>
      <w:bCs/>
      <w:sz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3BE6"/>
    <w:pPr>
      <w:spacing w:beforeLines="100" w:afterLines="30"/>
      <w:ind w:firstLine="200"/>
      <w:outlineLvl w:val="1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53BE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653BE6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3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5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653BE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53BE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653BE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53B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53BE6"/>
    <w:rPr>
      <w:rFonts w:ascii="宋体" w:eastAsia="宋体" w:hAnsi="宋体"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653BE6"/>
    <w:rPr>
      <w:rFonts w:ascii="宋体" w:eastAsia="宋体" w:hAnsi="宋体"/>
      <w:bCs/>
      <w:sz w:val="24"/>
      <w:szCs w:val="24"/>
    </w:rPr>
  </w:style>
  <w:style w:type="paragraph" w:styleId="a9">
    <w:name w:val="List Paragraph"/>
    <w:basedOn w:val="a"/>
    <w:uiPriority w:val="34"/>
    <w:qFormat/>
    <w:rsid w:val="00653BE6"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53BE6"/>
    <w:rPr>
      <w:rFonts w:ascii="宋体" w:eastAsia="宋体" w:hAnsi="宋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53BE6"/>
    <w:rPr>
      <w:rFonts w:ascii="宋体" w:eastAsia="宋体" w:hAnsi="宋体"/>
      <w:sz w:val="24"/>
      <w:szCs w:val="28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653BE6"/>
    <w:rPr>
      <w:rFonts w:ascii="宋体" w:eastAsia="宋体" w:hAnsi="宋体"/>
      <w:b/>
      <w:bCs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653BE6"/>
    <w:pPr>
      <w:autoSpaceDE w:val="0"/>
      <w:autoSpaceDN w:val="0"/>
      <w:adjustRightInd w:val="0"/>
      <w:spacing w:line="240" w:lineRule="auto"/>
      <w:ind w:firstLineChars="0" w:firstLine="0"/>
      <w:jc w:val="left"/>
    </w:pPr>
    <w:rPr>
      <w:rFonts w:hAnsi="Times New Roman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93778-DDE5-4E97-B99A-1A46749F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PC</cp:lastModifiedBy>
  <cp:revision>6</cp:revision>
  <dcterms:created xsi:type="dcterms:W3CDTF">2020-05-29T08:55:00Z</dcterms:created>
  <dcterms:modified xsi:type="dcterms:W3CDTF">2020-06-01T06:44:00Z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