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CE5DD">
      <w:pPr>
        <w:spacing w:line="480" w:lineRule="auto"/>
        <w:jc w:val="center"/>
        <w:rPr>
          <w:rFonts w:hint="eastAsia" w:ascii="Times New Roman" w:hAnsi="Times New Roman" w:eastAsia="宋体" w:cs="Times New Roman"/>
          <w:b/>
          <w:color w:val="auto"/>
          <w:sz w:val="36"/>
          <w:szCs w:val="36"/>
          <w:highlight w:val="none"/>
          <w:lang w:val="en-US" w:eastAsia="zh-CN"/>
        </w:rPr>
      </w:pPr>
      <w:r>
        <w:rPr>
          <w:rFonts w:hint="default" w:ascii="Times New Roman" w:hAnsi="Times New Roman" w:eastAsia="宋体" w:cs="Times New Roman"/>
          <w:b/>
          <w:color w:val="auto"/>
          <w:sz w:val="36"/>
          <w:szCs w:val="36"/>
          <w:highlight w:val="none"/>
        </w:rPr>
        <w:t>港口、船舶全天候立体监测系统</w:t>
      </w:r>
      <w:r>
        <w:rPr>
          <w:rFonts w:hint="eastAsia" w:ascii="Times New Roman" w:hAnsi="Times New Roman" w:eastAsia="宋体" w:cs="Times New Roman"/>
          <w:b/>
          <w:color w:val="auto"/>
          <w:sz w:val="36"/>
          <w:szCs w:val="36"/>
          <w:highlight w:val="none"/>
          <w:lang w:val="en-US" w:eastAsia="zh-CN"/>
        </w:rPr>
        <w:t>技术要求</w:t>
      </w:r>
    </w:p>
    <w:p w14:paraId="11C8BC70">
      <w:pPr>
        <w:pStyle w:val="2"/>
        <w:spacing w:line="480" w:lineRule="auto"/>
        <w:ind w:left="0" w:leftChars="0" w:firstLine="0" w:firstLineChars="0"/>
        <w:rPr>
          <w:rFonts w:hint="eastAsia"/>
          <w:lang w:val="en-US" w:eastAsia="zh-CN"/>
        </w:rPr>
      </w:pPr>
      <w:bookmarkStart w:id="0" w:name="_GoBack"/>
      <w:bookmarkEnd w:id="0"/>
    </w:p>
    <w:p w14:paraId="3718E94F">
      <w:pPr>
        <w:spacing w:line="480" w:lineRule="auto"/>
        <w:ind w:firstLine="480" w:firstLineChars="200"/>
        <w:jc w:val="left"/>
        <w:rPr>
          <w:rFonts w:ascii="宋体" w:hAnsi="宋体" w:eastAsia="宋体"/>
          <w:sz w:val="24"/>
          <w:szCs w:val="24"/>
        </w:rPr>
      </w:pPr>
      <w:r>
        <w:rPr>
          <w:rFonts w:hint="eastAsia" w:ascii="宋体" w:hAnsi="宋体" w:eastAsia="宋体"/>
          <w:sz w:val="24"/>
          <w:szCs w:val="24"/>
        </w:rPr>
        <w:t>港口、船舶全天候立体监测系统主要用于实现实时监控和分析港口和船舶的工况信息。这些设备帮助港口管理者和船舶运营商识别营运过程中的安全以及环保行为。</w:t>
      </w:r>
    </w:p>
    <w:tbl>
      <w:tblPr>
        <w:tblStyle w:val="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992"/>
        <w:gridCol w:w="6521"/>
      </w:tblGrid>
      <w:tr w14:paraId="06E5F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80" w:type="dxa"/>
            <w:vAlign w:val="center"/>
          </w:tcPr>
          <w:p w14:paraId="29B00BF6">
            <w:pPr>
              <w:spacing w:line="360" w:lineRule="auto"/>
              <w:jc w:val="center"/>
              <w:rPr>
                <w:rFonts w:ascii="宋体" w:hAnsi="宋体" w:eastAsia="宋体"/>
                <w:b/>
                <w:bCs/>
                <w:sz w:val="24"/>
                <w:szCs w:val="24"/>
              </w:rPr>
            </w:pPr>
            <w:r>
              <w:rPr>
                <w:rFonts w:hint="eastAsia" w:ascii="宋体" w:hAnsi="宋体" w:eastAsia="宋体"/>
                <w:b/>
                <w:bCs/>
                <w:sz w:val="24"/>
                <w:szCs w:val="24"/>
              </w:rPr>
              <w:t>主要部件</w:t>
            </w:r>
          </w:p>
        </w:tc>
        <w:tc>
          <w:tcPr>
            <w:tcW w:w="992" w:type="dxa"/>
            <w:vAlign w:val="center"/>
          </w:tcPr>
          <w:p w14:paraId="3FCA4913">
            <w:pPr>
              <w:spacing w:line="360" w:lineRule="auto"/>
              <w:jc w:val="center"/>
              <w:rPr>
                <w:rFonts w:ascii="宋体" w:hAnsi="宋体" w:eastAsia="宋体"/>
                <w:b/>
                <w:bCs/>
                <w:sz w:val="24"/>
                <w:szCs w:val="24"/>
              </w:rPr>
            </w:pPr>
            <w:r>
              <w:rPr>
                <w:rFonts w:hint="eastAsia" w:ascii="宋体" w:hAnsi="宋体" w:eastAsia="宋体"/>
                <w:b/>
                <w:bCs/>
                <w:sz w:val="24"/>
                <w:szCs w:val="24"/>
              </w:rPr>
              <w:t>数量</w:t>
            </w:r>
          </w:p>
        </w:tc>
        <w:tc>
          <w:tcPr>
            <w:tcW w:w="6521" w:type="dxa"/>
            <w:vAlign w:val="center"/>
          </w:tcPr>
          <w:p w14:paraId="23BE49D5">
            <w:pPr>
              <w:spacing w:line="360" w:lineRule="auto"/>
              <w:jc w:val="center"/>
              <w:rPr>
                <w:rFonts w:ascii="宋体" w:hAnsi="宋体" w:eastAsia="宋体"/>
                <w:b/>
                <w:bCs/>
                <w:sz w:val="24"/>
                <w:szCs w:val="24"/>
              </w:rPr>
            </w:pPr>
            <w:r>
              <w:rPr>
                <w:rFonts w:hint="eastAsia" w:ascii="宋体" w:hAnsi="宋体" w:eastAsia="宋体"/>
                <w:b/>
                <w:bCs/>
                <w:sz w:val="24"/>
                <w:szCs w:val="24"/>
              </w:rPr>
              <w:t>性能</w:t>
            </w:r>
          </w:p>
        </w:tc>
      </w:tr>
      <w:tr w14:paraId="52349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80" w:type="dxa"/>
            <w:vAlign w:val="center"/>
          </w:tcPr>
          <w:p w14:paraId="54861EBF">
            <w:pPr>
              <w:spacing w:line="360" w:lineRule="auto"/>
              <w:jc w:val="center"/>
              <w:rPr>
                <w:rFonts w:ascii="宋体" w:hAnsi="宋体" w:eastAsia="宋体"/>
                <w:sz w:val="24"/>
                <w:szCs w:val="24"/>
              </w:rPr>
            </w:pPr>
            <w:r>
              <w:rPr>
                <w:rFonts w:hint="eastAsia" w:ascii="宋体" w:hAnsi="宋体" w:eastAsia="宋体"/>
                <w:sz w:val="24"/>
                <w:szCs w:val="24"/>
              </w:rPr>
              <w:t>机载激光雷达模块</w:t>
            </w:r>
          </w:p>
        </w:tc>
        <w:tc>
          <w:tcPr>
            <w:tcW w:w="992" w:type="dxa"/>
            <w:vAlign w:val="center"/>
          </w:tcPr>
          <w:p w14:paraId="676DEF7A">
            <w:pPr>
              <w:spacing w:line="360" w:lineRule="auto"/>
              <w:jc w:val="center"/>
              <w:rPr>
                <w:rFonts w:ascii="宋体" w:hAnsi="宋体" w:eastAsia="宋体"/>
                <w:sz w:val="24"/>
                <w:szCs w:val="24"/>
              </w:rPr>
            </w:pPr>
            <w:r>
              <w:rPr>
                <w:rFonts w:hint="eastAsia" w:ascii="宋体" w:hAnsi="宋体" w:eastAsia="宋体"/>
                <w:sz w:val="24"/>
                <w:szCs w:val="24"/>
              </w:rPr>
              <w:t>1</w:t>
            </w:r>
          </w:p>
        </w:tc>
        <w:tc>
          <w:tcPr>
            <w:tcW w:w="6521" w:type="dxa"/>
            <w:vAlign w:val="center"/>
          </w:tcPr>
          <w:p w14:paraId="0BAED144">
            <w:pPr>
              <w:spacing w:line="360" w:lineRule="auto"/>
              <w:jc w:val="left"/>
              <w:rPr>
                <w:rFonts w:hint="eastAsia" w:ascii="宋体" w:hAnsi="宋体" w:eastAsia="宋体"/>
                <w:sz w:val="24"/>
                <w:szCs w:val="24"/>
              </w:rPr>
            </w:pPr>
            <w:r>
              <w:rPr>
                <w:rFonts w:hint="eastAsia" w:ascii="宋体" w:hAnsi="宋体" w:eastAsia="宋体"/>
                <w:sz w:val="24"/>
                <w:szCs w:val="24"/>
              </w:rPr>
              <w:t>工作温度：</w:t>
            </w:r>
            <w:r>
              <w:rPr>
                <w:rFonts w:ascii="宋体" w:hAnsi="宋体" w:eastAsia="宋体"/>
                <w:sz w:val="24"/>
                <w:szCs w:val="24"/>
              </w:rPr>
              <w:t>-20℃至60℃</w:t>
            </w:r>
          </w:p>
          <w:p w14:paraId="469D170F">
            <w:pPr>
              <w:spacing w:line="360" w:lineRule="auto"/>
              <w:jc w:val="left"/>
              <w:rPr>
                <w:rFonts w:ascii="宋体" w:hAnsi="宋体" w:eastAsia="宋体"/>
                <w:sz w:val="24"/>
                <w:szCs w:val="24"/>
              </w:rPr>
            </w:pPr>
            <w:r>
              <w:rPr>
                <w:rFonts w:hint="eastAsia" w:ascii="宋体" w:hAnsi="宋体" w:eastAsia="宋体"/>
                <w:sz w:val="24"/>
                <w:szCs w:val="24"/>
              </w:rPr>
              <w:t>量程：</w:t>
            </w:r>
            <w:r>
              <w:rPr>
                <w:rFonts w:ascii="宋体" w:hAnsi="宋体" w:eastAsia="宋体"/>
                <w:sz w:val="24"/>
                <w:szCs w:val="24"/>
              </w:rPr>
              <w:t>450米（反射率50%，0klx），250米（反射率10%，100klx）</w:t>
            </w:r>
          </w:p>
          <w:p w14:paraId="04C59559">
            <w:pPr>
              <w:spacing w:line="360" w:lineRule="auto"/>
              <w:jc w:val="left"/>
              <w:rPr>
                <w:rFonts w:ascii="宋体" w:hAnsi="宋体" w:eastAsia="宋体"/>
                <w:sz w:val="24"/>
                <w:szCs w:val="24"/>
              </w:rPr>
            </w:pPr>
            <w:r>
              <w:rPr>
                <w:rFonts w:hint="eastAsia" w:ascii="宋体" w:hAnsi="宋体" w:eastAsia="宋体"/>
                <w:sz w:val="24"/>
                <w:szCs w:val="24"/>
              </w:rPr>
              <w:t>点云数据率：单回波最大</w:t>
            </w:r>
            <w:r>
              <w:rPr>
                <w:rFonts w:ascii="宋体" w:hAnsi="宋体" w:eastAsia="宋体"/>
                <w:sz w:val="24"/>
                <w:szCs w:val="24"/>
              </w:rPr>
              <w:t>240000点/秒，多回波最大1200000点/秒</w:t>
            </w:r>
          </w:p>
          <w:p w14:paraId="2E719EE7">
            <w:pPr>
              <w:spacing w:line="360" w:lineRule="auto"/>
              <w:jc w:val="left"/>
              <w:rPr>
                <w:rFonts w:hint="eastAsia" w:ascii="宋体" w:hAnsi="宋体" w:eastAsia="宋体"/>
                <w:sz w:val="24"/>
                <w:szCs w:val="24"/>
              </w:rPr>
            </w:pPr>
            <w:r>
              <w:rPr>
                <w:rFonts w:hint="eastAsia" w:ascii="宋体" w:hAnsi="宋体" w:eastAsia="宋体"/>
                <w:sz w:val="24"/>
                <w:szCs w:val="24"/>
              </w:rPr>
              <w:t>系统精度：平面精度</w:t>
            </w:r>
            <w:r>
              <w:rPr>
                <w:rFonts w:ascii="宋体" w:hAnsi="宋体" w:eastAsia="宋体"/>
                <w:sz w:val="24"/>
                <w:szCs w:val="24"/>
              </w:rPr>
              <w:t>5厘米@150米，高程精度4厘米@150米</w:t>
            </w:r>
          </w:p>
          <w:p w14:paraId="3D77FB1A">
            <w:pPr>
              <w:spacing w:line="360" w:lineRule="auto"/>
              <w:jc w:val="left"/>
              <w:rPr>
                <w:rFonts w:ascii="宋体" w:hAnsi="宋体" w:eastAsia="宋体"/>
                <w:sz w:val="24"/>
                <w:szCs w:val="24"/>
              </w:rPr>
            </w:pPr>
            <w:r>
              <w:rPr>
                <w:rFonts w:hint="eastAsia" w:ascii="宋体" w:hAnsi="宋体" w:eastAsia="宋体"/>
                <w:sz w:val="24"/>
                <w:szCs w:val="24"/>
              </w:rPr>
              <w:t>测距精度（</w:t>
            </w:r>
            <w:r>
              <w:rPr>
                <w:rFonts w:ascii="宋体" w:hAnsi="宋体" w:eastAsia="宋体"/>
                <w:sz w:val="24"/>
                <w:szCs w:val="24"/>
              </w:rPr>
              <w:t>RMS1σ）：2厘米@150米</w:t>
            </w:r>
          </w:p>
          <w:p w14:paraId="5CE8433D">
            <w:pPr>
              <w:spacing w:line="360" w:lineRule="auto"/>
              <w:jc w:val="left"/>
              <w:rPr>
                <w:rFonts w:ascii="宋体" w:hAnsi="宋体" w:eastAsia="宋体"/>
                <w:sz w:val="24"/>
                <w:szCs w:val="24"/>
              </w:rPr>
            </w:pPr>
            <w:r>
              <w:rPr>
                <w:rFonts w:hint="eastAsia" w:ascii="宋体" w:hAnsi="宋体" w:eastAsia="宋体"/>
                <w:sz w:val="24"/>
                <w:szCs w:val="24"/>
              </w:rPr>
              <w:t>最大支持回波数量：</w:t>
            </w:r>
            <w:r>
              <w:rPr>
                <w:rFonts w:ascii="宋体" w:hAnsi="宋体" w:eastAsia="宋体"/>
                <w:sz w:val="24"/>
                <w:szCs w:val="24"/>
              </w:rPr>
              <w:t>5</w:t>
            </w:r>
          </w:p>
          <w:p w14:paraId="27A262BF">
            <w:pPr>
              <w:spacing w:line="360" w:lineRule="auto"/>
              <w:jc w:val="left"/>
              <w:rPr>
                <w:rFonts w:ascii="宋体" w:hAnsi="宋体" w:eastAsia="宋体"/>
                <w:sz w:val="24"/>
                <w:szCs w:val="24"/>
              </w:rPr>
            </w:pPr>
            <w:r>
              <w:rPr>
                <w:rFonts w:hint="eastAsia" w:ascii="宋体" w:hAnsi="宋体" w:eastAsia="宋体"/>
                <w:sz w:val="24"/>
                <w:szCs w:val="24"/>
              </w:rPr>
              <w:t>扫描模式：非重复扫描，重复扫描</w:t>
            </w:r>
          </w:p>
          <w:p w14:paraId="64AACCCB">
            <w:pPr>
              <w:spacing w:line="360" w:lineRule="auto"/>
              <w:jc w:val="left"/>
              <w:rPr>
                <w:rFonts w:ascii="宋体" w:hAnsi="宋体" w:eastAsia="宋体"/>
                <w:sz w:val="24"/>
                <w:szCs w:val="24"/>
              </w:rPr>
            </w:pPr>
            <w:r>
              <w:rPr>
                <w:rFonts w:hint="eastAsia" w:ascii="宋体" w:hAnsi="宋体" w:eastAsia="宋体"/>
                <w:sz w:val="24"/>
                <w:szCs w:val="24"/>
              </w:rPr>
              <w:t>重复扫描：水平</w:t>
            </w:r>
            <w:r>
              <w:rPr>
                <w:rFonts w:ascii="宋体" w:hAnsi="宋体" w:eastAsia="宋体"/>
                <w:sz w:val="24"/>
                <w:szCs w:val="24"/>
              </w:rPr>
              <w:t>70°，垂直3°</w:t>
            </w:r>
          </w:p>
          <w:p w14:paraId="2C2098A8">
            <w:pPr>
              <w:spacing w:line="360" w:lineRule="auto"/>
              <w:jc w:val="left"/>
              <w:rPr>
                <w:rFonts w:hint="eastAsia" w:ascii="宋体" w:hAnsi="宋体" w:eastAsia="宋体"/>
                <w:sz w:val="24"/>
                <w:szCs w:val="24"/>
              </w:rPr>
            </w:pPr>
            <w:r>
              <w:rPr>
                <w:rFonts w:hint="eastAsia" w:ascii="宋体" w:hAnsi="宋体" w:eastAsia="宋体"/>
                <w:sz w:val="24"/>
                <w:szCs w:val="24"/>
              </w:rPr>
              <w:t>非重复扫描：水平</w:t>
            </w:r>
            <w:r>
              <w:rPr>
                <w:rFonts w:ascii="宋体" w:hAnsi="宋体" w:eastAsia="宋体"/>
                <w:sz w:val="24"/>
                <w:szCs w:val="24"/>
              </w:rPr>
              <w:t>70°，垂直75°</w:t>
            </w:r>
          </w:p>
          <w:p w14:paraId="0068744F">
            <w:pPr>
              <w:spacing w:line="360" w:lineRule="auto"/>
              <w:jc w:val="left"/>
              <w:rPr>
                <w:rFonts w:ascii="宋体" w:hAnsi="宋体" w:eastAsia="宋体"/>
                <w:sz w:val="24"/>
                <w:szCs w:val="24"/>
              </w:rPr>
            </w:pPr>
            <w:r>
              <w:rPr>
                <w:rFonts w:hint="eastAsia" w:ascii="宋体" w:hAnsi="宋体" w:eastAsia="宋体"/>
                <w:sz w:val="24"/>
                <w:szCs w:val="24"/>
              </w:rPr>
              <w:t>最小测量距离：</w:t>
            </w:r>
            <w:r>
              <w:rPr>
                <w:rFonts w:ascii="宋体" w:hAnsi="宋体" w:eastAsia="宋体"/>
                <w:sz w:val="24"/>
                <w:szCs w:val="24"/>
              </w:rPr>
              <w:t>3米</w:t>
            </w:r>
          </w:p>
          <w:p w14:paraId="778401C5">
            <w:pPr>
              <w:spacing w:line="360" w:lineRule="auto"/>
              <w:jc w:val="left"/>
              <w:rPr>
                <w:rFonts w:ascii="宋体" w:hAnsi="宋体" w:eastAsia="宋体"/>
                <w:sz w:val="24"/>
                <w:szCs w:val="24"/>
              </w:rPr>
            </w:pPr>
            <w:r>
              <w:rPr>
                <w:rFonts w:hint="eastAsia" w:ascii="宋体" w:hAnsi="宋体" w:eastAsia="宋体"/>
                <w:sz w:val="24"/>
                <w:szCs w:val="24"/>
              </w:rPr>
              <w:t>激光发散角：水平</w:t>
            </w:r>
            <w:r>
              <w:rPr>
                <w:rFonts w:ascii="宋体" w:hAnsi="宋体" w:eastAsia="宋体"/>
                <w:sz w:val="24"/>
                <w:szCs w:val="24"/>
              </w:rPr>
              <w:t>0.2mrad，垂直0.6mrad</w:t>
            </w:r>
          </w:p>
          <w:p w14:paraId="16F21A4C">
            <w:pPr>
              <w:spacing w:line="360" w:lineRule="auto"/>
              <w:jc w:val="left"/>
              <w:rPr>
                <w:rFonts w:ascii="宋体" w:hAnsi="宋体" w:eastAsia="宋体"/>
                <w:sz w:val="24"/>
                <w:szCs w:val="24"/>
              </w:rPr>
            </w:pPr>
            <w:r>
              <w:rPr>
                <w:rFonts w:hint="eastAsia" w:ascii="宋体" w:hAnsi="宋体" w:eastAsia="宋体"/>
                <w:sz w:val="24"/>
                <w:szCs w:val="24"/>
              </w:rPr>
              <w:t>激光波长：</w:t>
            </w:r>
            <w:r>
              <w:rPr>
                <w:rFonts w:ascii="宋体" w:hAnsi="宋体" w:eastAsia="宋体"/>
                <w:sz w:val="24"/>
                <w:szCs w:val="24"/>
              </w:rPr>
              <w:t>905纳米</w:t>
            </w:r>
          </w:p>
          <w:p w14:paraId="585B263C">
            <w:pPr>
              <w:spacing w:line="360" w:lineRule="auto"/>
              <w:jc w:val="left"/>
              <w:rPr>
                <w:rFonts w:ascii="宋体" w:hAnsi="宋体" w:eastAsia="宋体"/>
                <w:sz w:val="24"/>
                <w:szCs w:val="24"/>
              </w:rPr>
            </w:pPr>
            <w:r>
              <w:rPr>
                <w:rFonts w:hint="eastAsia" w:ascii="宋体" w:hAnsi="宋体" w:eastAsia="宋体"/>
                <w:sz w:val="24"/>
                <w:szCs w:val="24"/>
              </w:rPr>
              <w:t>激光光斑大小：水平</w:t>
            </w:r>
            <w:r>
              <w:rPr>
                <w:rFonts w:ascii="宋体" w:hAnsi="宋体" w:eastAsia="宋体"/>
                <w:sz w:val="24"/>
                <w:szCs w:val="24"/>
              </w:rPr>
              <w:t>4厘米，垂直12厘米@100米（FWHM）</w:t>
            </w:r>
          </w:p>
          <w:p w14:paraId="6BB62F26">
            <w:pPr>
              <w:spacing w:line="360" w:lineRule="auto"/>
              <w:jc w:val="left"/>
              <w:rPr>
                <w:rFonts w:ascii="宋体" w:hAnsi="宋体" w:eastAsia="宋体"/>
                <w:sz w:val="24"/>
                <w:szCs w:val="24"/>
              </w:rPr>
            </w:pPr>
            <w:r>
              <w:rPr>
                <w:rFonts w:hint="eastAsia" w:ascii="宋体" w:hAnsi="宋体" w:eastAsia="宋体"/>
                <w:sz w:val="24"/>
                <w:szCs w:val="24"/>
              </w:rPr>
              <w:t>激光脉冲发射频率：</w:t>
            </w:r>
            <w:r>
              <w:rPr>
                <w:rFonts w:ascii="宋体" w:hAnsi="宋体" w:eastAsia="宋体"/>
                <w:sz w:val="24"/>
                <w:szCs w:val="24"/>
              </w:rPr>
              <w:t>240kHz</w:t>
            </w:r>
          </w:p>
          <w:p w14:paraId="6BC3DD60">
            <w:pPr>
              <w:spacing w:line="360" w:lineRule="auto"/>
              <w:jc w:val="left"/>
              <w:rPr>
                <w:rFonts w:ascii="宋体" w:hAnsi="宋体" w:eastAsia="宋体"/>
                <w:sz w:val="24"/>
                <w:szCs w:val="24"/>
              </w:rPr>
            </w:pPr>
            <w:r>
              <w:rPr>
                <w:rFonts w:hint="eastAsia" w:ascii="宋体" w:hAnsi="宋体" w:eastAsia="宋体"/>
                <w:sz w:val="24"/>
                <w:szCs w:val="24"/>
              </w:rPr>
              <w:t>激光安全等级：</w:t>
            </w:r>
            <w:r>
              <w:rPr>
                <w:rFonts w:ascii="宋体" w:hAnsi="宋体" w:eastAsia="宋体"/>
                <w:sz w:val="24"/>
                <w:szCs w:val="24"/>
              </w:rPr>
              <w:t>Class1（IEC60825-1:2014）</w:t>
            </w:r>
          </w:p>
          <w:p w14:paraId="7F7EC923">
            <w:pPr>
              <w:spacing w:line="360" w:lineRule="auto"/>
              <w:jc w:val="left"/>
              <w:rPr>
                <w:rFonts w:ascii="宋体" w:hAnsi="宋体" w:eastAsia="宋体"/>
                <w:sz w:val="24"/>
                <w:szCs w:val="24"/>
              </w:rPr>
            </w:pPr>
            <w:r>
              <w:rPr>
                <w:rFonts w:hint="eastAsia" w:ascii="宋体" w:hAnsi="宋体" w:eastAsia="宋体"/>
                <w:sz w:val="24"/>
                <w:szCs w:val="24"/>
              </w:rPr>
              <w:t>可达发射极限（</w:t>
            </w:r>
            <w:r>
              <w:rPr>
                <w:rFonts w:ascii="宋体" w:hAnsi="宋体" w:eastAsia="宋体"/>
                <w:sz w:val="24"/>
                <w:szCs w:val="24"/>
              </w:rPr>
              <w:t>AEL）：233.59nJ</w:t>
            </w:r>
          </w:p>
          <w:p w14:paraId="13FA2B8C">
            <w:pPr>
              <w:spacing w:line="360" w:lineRule="auto"/>
              <w:jc w:val="left"/>
              <w:rPr>
                <w:rFonts w:ascii="宋体" w:hAnsi="宋体" w:eastAsia="宋体"/>
                <w:sz w:val="24"/>
                <w:szCs w:val="24"/>
              </w:rPr>
            </w:pPr>
            <w:r>
              <w:rPr>
                <w:rFonts w:hint="eastAsia" w:ascii="宋体" w:hAnsi="宋体" w:eastAsia="宋体"/>
                <w:sz w:val="24"/>
                <w:szCs w:val="24"/>
              </w:rPr>
              <w:t>参考口径：有效口径</w:t>
            </w:r>
            <w:r>
              <w:rPr>
                <w:rFonts w:ascii="宋体" w:hAnsi="宋体" w:eastAsia="宋体"/>
                <w:sz w:val="24"/>
                <w:szCs w:val="24"/>
              </w:rPr>
              <w:t>23.85毫米（等效圆形）</w:t>
            </w:r>
          </w:p>
          <w:p w14:paraId="3D0E97A3">
            <w:pPr>
              <w:spacing w:line="360" w:lineRule="auto"/>
              <w:jc w:val="left"/>
              <w:rPr>
                <w:rFonts w:ascii="宋体" w:hAnsi="宋体" w:eastAsia="宋体"/>
                <w:sz w:val="24"/>
                <w:szCs w:val="24"/>
              </w:rPr>
            </w:pPr>
            <w:r>
              <w:rPr>
                <w:rFonts w:ascii="宋体" w:hAnsi="宋体" w:eastAsia="宋体"/>
                <w:sz w:val="24"/>
                <w:szCs w:val="24"/>
              </w:rPr>
              <w:t>5纳秒内激光脉冲最大发射功率：46.718瓦</w:t>
            </w:r>
          </w:p>
          <w:p w14:paraId="22D2D3CE">
            <w:pPr>
              <w:spacing w:line="360" w:lineRule="auto"/>
              <w:jc w:val="left"/>
              <w:rPr>
                <w:rFonts w:ascii="宋体" w:hAnsi="宋体" w:eastAsia="宋体"/>
                <w:sz w:val="24"/>
                <w:szCs w:val="24"/>
              </w:rPr>
            </w:pPr>
            <w:r>
              <w:rPr>
                <w:rFonts w:ascii="宋体" w:hAnsi="宋体" w:eastAsia="宋体"/>
                <w:sz w:val="24"/>
                <w:szCs w:val="24"/>
              </w:rPr>
              <w:t>IMU更新频率：200Hz</w:t>
            </w:r>
          </w:p>
          <w:p w14:paraId="30F68F3A">
            <w:pPr>
              <w:spacing w:line="360" w:lineRule="auto"/>
              <w:jc w:val="left"/>
              <w:rPr>
                <w:rFonts w:ascii="宋体" w:hAnsi="宋体" w:eastAsia="宋体"/>
                <w:sz w:val="24"/>
                <w:szCs w:val="24"/>
              </w:rPr>
            </w:pPr>
            <w:r>
              <w:rPr>
                <w:rFonts w:hint="eastAsia" w:ascii="宋体" w:hAnsi="宋体" w:eastAsia="宋体"/>
                <w:sz w:val="24"/>
                <w:szCs w:val="24"/>
              </w:rPr>
              <w:t>加速度计量程：±</w:t>
            </w:r>
            <w:r>
              <w:rPr>
                <w:rFonts w:ascii="宋体" w:hAnsi="宋体" w:eastAsia="宋体"/>
                <w:sz w:val="24"/>
                <w:szCs w:val="24"/>
              </w:rPr>
              <w:t>6g</w:t>
            </w:r>
          </w:p>
          <w:p w14:paraId="5AC4ABA4">
            <w:pPr>
              <w:spacing w:line="360" w:lineRule="auto"/>
              <w:jc w:val="left"/>
              <w:rPr>
                <w:rFonts w:ascii="宋体" w:hAnsi="宋体" w:eastAsia="宋体"/>
                <w:sz w:val="24"/>
                <w:szCs w:val="24"/>
              </w:rPr>
            </w:pPr>
            <w:r>
              <w:rPr>
                <w:rFonts w:hint="eastAsia" w:ascii="宋体" w:hAnsi="宋体" w:eastAsia="宋体"/>
                <w:sz w:val="24"/>
                <w:szCs w:val="24"/>
              </w:rPr>
              <w:t>角速度计量程：±</w:t>
            </w:r>
            <w:r>
              <w:rPr>
                <w:rFonts w:ascii="宋体" w:hAnsi="宋体" w:eastAsia="宋体"/>
                <w:sz w:val="24"/>
                <w:szCs w:val="24"/>
              </w:rPr>
              <w:t>300dps</w:t>
            </w:r>
          </w:p>
          <w:p w14:paraId="469E7A93">
            <w:pPr>
              <w:spacing w:line="360" w:lineRule="auto"/>
              <w:jc w:val="left"/>
              <w:rPr>
                <w:rFonts w:ascii="宋体" w:hAnsi="宋体" w:eastAsia="宋体"/>
                <w:sz w:val="24"/>
                <w:szCs w:val="24"/>
              </w:rPr>
            </w:pPr>
            <w:r>
              <w:rPr>
                <w:rFonts w:hint="eastAsia" w:ascii="宋体" w:hAnsi="宋体" w:eastAsia="宋体"/>
                <w:sz w:val="24"/>
                <w:szCs w:val="24"/>
              </w:rPr>
              <w:t>航向精度（</w:t>
            </w:r>
            <w:r>
              <w:rPr>
                <w:rFonts w:ascii="宋体" w:hAnsi="宋体" w:eastAsia="宋体"/>
                <w:sz w:val="24"/>
                <w:szCs w:val="24"/>
              </w:rPr>
              <w:t>RMS1σ）</w:t>
            </w:r>
          </w:p>
          <w:p w14:paraId="0ED6FA94">
            <w:pPr>
              <w:spacing w:line="360" w:lineRule="auto"/>
              <w:jc w:val="left"/>
              <w:rPr>
                <w:rFonts w:ascii="宋体" w:hAnsi="宋体" w:eastAsia="宋体"/>
                <w:sz w:val="24"/>
                <w:szCs w:val="24"/>
              </w:rPr>
            </w:pPr>
            <w:r>
              <w:rPr>
                <w:rFonts w:hint="eastAsia" w:ascii="宋体" w:hAnsi="宋体" w:eastAsia="宋体"/>
                <w:sz w:val="24"/>
                <w:szCs w:val="24"/>
              </w:rPr>
              <w:t>实时：</w:t>
            </w:r>
            <w:r>
              <w:rPr>
                <w:rFonts w:ascii="宋体" w:hAnsi="宋体" w:eastAsia="宋体"/>
                <w:sz w:val="24"/>
                <w:szCs w:val="24"/>
              </w:rPr>
              <w:t>0.2°，后处理：0.05°</w:t>
            </w:r>
          </w:p>
          <w:p w14:paraId="0FFC8AA6">
            <w:pPr>
              <w:spacing w:line="360" w:lineRule="auto"/>
              <w:jc w:val="left"/>
              <w:rPr>
                <w:rFonts w:ascii="宋体" w:hAnsi="宋体" w:eastAsia="宋体"/>
                <w:sz w:val="24"/>
                <w:szCs w:val="24"/>
              </w:rPr>
            </w:pPr>
            <w:r>
              <w:rPr>
                <w:rFonts w:hint="eastAsia" w:ascii="宋体" w:hAnsi="宋体" w:eastAsia="宋体"/>
                <w:sz w:val="24"/>
                <w:szCs w:val="24"/>
              </w:rPr>
              <w:t>俯仰</w:t>
            </w:r>
            <w:r>
              <w:rPr>
                <w:rFonts w:ascii="宋体" w:hAnsi="宋体" w:eastAsia="宋体"/>
                <w:sz w:val="24"/>
                <w:szCs w:val="24"/>
              </w:rPr>
              <w:t>/横滚精度（RMS1σ）</w:t>
            </w:r>
          </w:p>
          <w:p w14:paraId="73B14F8F">
            <w:pPr>
              <w:spacing w:line="360" w:lineRule="auto"/>
              <w:jc w:val="left"/>
              <w:rPr>
                <w:rFonts w:hint="eastAsia" w:ascii="宋体" w:hAnsi="宋体" w:eastAsia="宋体"/>
                <w:sz w:val="24"/>
                <w:szCs w:val="24"/>
              </w:rPr>
            </w:pPr>
            <w:r>
              <w:rPr>
                <w:rFonts w:hint="eastAsia" w:ascii="宋体" w:hAnsi="宋体" w:eastAsia="宋体"/>
                <w:sz w:val="24"/>
                <w:szCs w:val="24"/>
              </w:rPr>
              <w:t>实时：</w:t>
            </w:r>
            <w:r>
              <w:rPr>
                <w:rFonts w:ascii="宋体" w:hAnsi="宋体" w:eastAsia="宋体"/>
                <w:sz w:val="24"/>
                <w:szCs w:val="24"/>
              </w:rPr>
              <w:t>0.05°，后处理：0.025°</w:t>
            </w:r>
          </w:p>
          <w:p w14:paraId="25B70FEB">
            <w:pPr>
              <w:spacing w:line="360" w:lineRule="auto"/>
              <w:jc w:val="left"/>
              <w:rPr>
                <w:rFonts w:ascii="宋体" w:hAnsi="宋体" w:eastAsia="宋体"/>
                <w:sz w:val="24"/>
                <w:szCs w:val="24"/>
              </w:rPr>
            </w:pPr>
            <w:r>
              <w:rPr>
                <w:rFonts w:hint="eastAsia" w:ascii="宋体" w:hAnsi="宋体" w:eastAsia="宋体"/>
                <w:sz w:val="24"/>
                <w:szCs w:val="24"/>
              </w:rPr>
              <w:t>水平定位精度</w:t>
            </w:r>
            <w:r>
              <w:rPr>
                <w:rFonts w:ascii="宋体" w:hAnsi="宋体" w:eastAsia="宋体"/>
                <w:sz w:val="24"/>
                <w:szCs w:val="24"/>
              </w:rPr>
              <w:t>RTKFIX：1厘米+1ppm</w:t>
            </w:r>
          </w:p>
          <w:p w14:paraId="245BCF91">
            <w:pPr>
              <w:spacing w:line="360" w:lineRule="auto"/>
              <w:jc w:val="left"/>
              <w:rPr>
                <w:rFonts w:ascii="宋体" w:hAnsi="宋体" w:eastAsia="宋体"/>
                <w:sz w:val="24"/>
                <w:szCs w:val="24"/>
              </w:rPr>
            </w:pPr>
            <w:r>
              <w:rPr>
                <w:rFonts w:hint="eastAsia" w:ascii="宋体" w:hAnsi="宋体" w:eastAsia="宋体"/>
                <w:sz w:val="24"/>
                <w:szCs w:val="24"/>
              </w:rPr>
              <w:t>垂直定位精度</w:t>
            </w:r>
            <w:r>
              <w:rPr>
                <w:rFonts w:ascii="宋体" w:hAnsi="宋体" w:eastAsia="宋体"/>
                <w:sz w:val="24"/>
                <w:szCs w:val="24"/>
              </w:rPr>
              <w:t>RTKFIX：1.5厘米+1ppm</w:t>
            </w:r>
          </w:p>
        </w:tc>
      </w:tr>
      <w:tr w14:paraId="5AAD8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80" w:type="dxa"/>
            <w:vAlign w:val="center"/>
          </w:tcPr>
          <w:p w14:paraId="18EA4961">
            <w:pPr>
              <w:spacing w:line="360" w:lineRule="auto"/>
              <w:jc w:val="center"/>
              <w:rPr>
                <w:rFonts w:ascii="宋体" w:hAnsi="宋体" w:eastAsia="宋体"/>
                <w:sz w:val="24"/>
                <w:szCs w:val="24"/>
              </w:rPr>
            </w:pPr>
            <w:r>
              <w:rPr>
                <w:rFonts w:hint="eastAsia" w:ascii="宋体" w:hAnsi="宋体" w:eastAsia="宋体"/>
                <w:sz w:val="24"/>
                <w:szCs w:val="24"/>
              </w:rPr>
              <w:t>机载可见光成像模块</w:t>
            </w:r>
          </w:p>
        </w:tc>
        <w:tc>
          <w:tcPr>
            <w:tcW w:w="992" w:type="dxa"/>
            <w:vAlign w:val="center"/>
          </w:tcPr>
          <w:p w14:paraId="12170192">
            <w:pPr>
              <w:spacing w:line="360" w:lineRule="auto"/>
              <w:jc w:val="center"/>
              <w:rPr>
                <w:rFonts w:ascii="宋体" w:hAnsi="宋体" w:eastAsia="宋体"/>
                <w:sz w:val="24"/>
                <w:szCs w:val="24"/>
              </w:rPr>
            </w:pPr>
            <w:r>
              <w:rPr>
                <w:rFonts w:hint="eastAsia" w:ascii="宋体" w:hAnsi="宋体" w:eastAsia="宋体"/>
                <w:sz w:val="24"/>
                <w:szCs w:val="24"/>
              </w:rPr>
              <w:t>1</w:t>
            </w:r>
          </w:p>
        </w:tc>
        <w:tc>
          <w:tcPr>
            <w:tcW w:w="6521" w:type="dxa"/>
            <w:vAlign w:val="center"/>
          </w:tcPr>
          <w:p w14:paraId="5FDE06E0">
            <w:pPr>
              <w:spacing w:line="360" w:lineRule="auto"/>
              <w:jc w:val="left"/>
              <w:rPr>
                <w:rFonts w:ascii="宋体" w:hAnsi="宋体" w:eastAsia="宋体"/>
                <w:sz w:val="24"/>
                <w:szCs w:val="24"/>
              </w:rPr>
            </w:pPr>
            <w:r>
              <w:rPr>
                <w:rFonts w:hint="eastAsia" w:ascii="MS Gothic" w:hAnsi="MS Gothic" w:eastAsia="MS Gothic" w:cs="MS Gothic"/>
                <w:sz w:val="24"/>
                <w:szCs w:val="24"/>
              </w:rPr>
              <w:t>‌</w:t>
            </w:r>
            <w:r>
              <w:rPr>
                <w:rFonts w:hint="eastAsia" w:ascii="宋体" w:hAnsi="宋体" w:eastAsia="宋体"/>
                <w:sz w:val="24"/>
                <w:szCs w:val="24"/>
              </w:rPr>
              <w:t>防护等级</w:t>
            </w:r>
            <w:r>
              <w:rPr>
                <w:rFonts w:hint="eastAsia" w:ascii="MS Gothic" w:hAnsi="MS Gothic" w:eastAsia="MS Gothic" w:cs="MS Gothic"/>
                <w:sz w:val="24"/>
                <w:szCs w:val="24"/>
              </w:rPr>
              <w:t>‌</w:t>
            </w:r>
            <w:r>
              <w:rPr>
                <w:rFonts w:hint="eastAsia" w:ascii="宋体" w:hAnsi="宋体" w:eastAsia="宋体" w:cs="宋体"/>
                <w:sz w:val="24"/>
                <w:szCs w:val="24"/>
              </w:rPr>
              <w:t>：</w:t>
            </w:r>
            <w:r>
              <w:rPr>
                <w:rFonts w:hint="eastAsia" w:ascii="MS Gothic" w:hAnsi="MS Gothic" w:eastAsia="MS Gothic" w:cs="MS Gothic"/>
                <w:sz w:val="24"/>
                <w:szCs w:val="24"/>
              </w:rPr>
              <w:t>‌</w:t>
            </w:r>
            <w:r>
              <w:rPr>
                <w:rFonts w:ascii="宋体" w:hAnsi="宋体" w:eastAsia="宋体"/>
                <w:sz w:val="24"/>
                <w:szCs w:val="24"/>
              </w:rPr>
              <w:t>IP4X</w:t>
            </w:r>
          </w:p>
          <w:p w14:paraId="00315A6F">
            <w:pPr>
              <w:pStyle w:val="2"/>
              <w:spacing w:line="360" w:lineRule="auto"/>
              <w:ind w:firstLine="0" w:firstLineChars="0"/>
              <w:jc w:val="left"/>
              <w:rPr>
                <w:rFonts w:ascii="宋体" w:hAnsi="宋体" w:cstheme="minorBidi"/>
                <w:sz w:val="24"/>
                <w:szCs w:val="24"/>
              </w:rPr>
            </w:pPr>
            <w:r>
              <w:rPr>
                <w:rFonts w:hint="eastAsia" w:ascii="宋体" w:hAnsi="宋体" w:cstheme="minorBidi"/>
                <w:sz w:val="24"/>
                <w:szCs w:val="24"/>
              </w:rPr>
              <w:t>绝对精度</w:t>
            </w:r>
            <w:r>
              <w:rPr>
                <w:rFonts w:hint="eastAsia" w:ascii="MS Gothic" w:hAnsi="MS Gothic" w:eastAsia="MS Gothic" w:cs="MS Gothic"/>
                <w:sz w:val="24"/>
                <w:szCs w:val="24"/>
              </w:rPr>
              <w:t>‌</w:t>
            </w:r>
            <w:r>
              <w:rPr>
                <w:rFonts w:hint="eastAsia" w:ascii="宋体" w:hAnsi="宋体" w:cs="宋体"/>
                <w:sz w:val="24"/>
                <w:szCs w:val="24"/>
              </w:rPr>
              <w:t>：平面精度为</w:t>
            </w:r>
            <w:r>
              <w:rPr>
                <w:rFonts w:ascii="宋体" w:hAnsi="宋体" w:cstheme="minorBidi"/>
                <w:sz w:val="24"/>
                <w:szCs w:val="24"/>
              </w:rPr>
              <w:t>3cm，高程精度为5cm。</w:t>
            </w:r>
          </w:p>
          <w:p w14:paraId="66832534">
            <w:pPr>
              <w:pStyle w:val="2"/>
              <w:spacing w:line="360" w:lineRule="auto"/>
              <w:ind w:firstLine="0" w:firstLineChars="0"/>
              <w:jc w:val="left"/>
              <w:rPr>
                <w:rFonts w:ascii="宋体" w:hAnsi="宋体" w:cstheme="minorBidi"/>
                <w:sz w:val="24"/>
                <w:szCs w:val="24"/>
              </w:rPr>
            </w:pPr>
            <w:r>
              <w:rPr>
                <w:rFonts w:hint="eastAsia" w:ascii="宋体" w:hAnsi="宋体" w:cstheme="minorBidi"/>
                <w:sz w:val="24"/>
                <w:szCs w:val="24"/>
              </w:rPr>
              <w:t>传感器</w:t>
            </w:r>
            <w:r>
              <w:rPr>
                <w:rFonts w:hint="eastAsia" w:ascii="MS Gothic" w:hAnsi="MS Gothic" w:eastAsia="MS Gothic" w:cs="MS Gothic"/>
                <w:sz w:val="24"/>
                <w:szCs w:val="24"/>
              </w:rPr>
              <w:t>‌</w:t>
            </w:r>
            <w:r>
              <w:rPr>
                <w:rFonts w:hint="eastAsia" w:ascii="宋体" w:hAnsi="宋体" w:cs="宋体"/>
                <w:sz w:val="24"/>
                <w:szCs w:val="24"/>
              </w:rPr>
              <w:t>：采用全画幅传感器，尺寸为</w:t>
            </w:r>
            <w:r>
              <w:rPr>
                <w:rFonts w:ascii="宋体" w:hAnsi="宋体" w:cstheme="minorBidi"/>
                <w:sz w:val="24"/>
                <w:szCs w:val="24"/>
              </w:rPr>
              <w:t>35.9×24mm，有效像素为4500万，像元大小为4.4μm。</w:t>
            </w:r>
          </w:p>
          <w:p w14:paraId="2552B958">
            <w:pPr>
              <w:pStyle w:val="2"/>
              <w:spacing w:line="360" w:lineRule="auto"/>
              <w:ind w:firstLine="0" w:firstLineChars="0"/>
              <w:jc w:val="left"/>
              <w:rPr>
                <w:rFonts w:ascii="宋体" w:hAnsi="宋体" w:cstheme="minorBidi"/>
                <w:sz w:val="24"/>
                <w:szCs w:val="24"/>
              </w:rPr>
            </w:pPr>
            <w:r>
              <w:rPr>
                <w:rFonts w:hint="eastAsia" w:ascii="宋体" w:hAnsi="宋体" w:cstheme="minorBidi"/>
                <w:sz w:val="24"/>
                <w:szCs w:val="24"/>
              </w:rPr>
              <w:t>快门速度</w:t>
            </w:r>
            <w:r>
              <w:rPr>
                <w:rFonts w:hint="eastAsia" w:ascii="MS Gothic" w:hAnsi="MS Gothic" w:eastAsia="MS Gothic" w:cs="MS Gothic"/>
                <w:sz w:val="24"/>
                <w:szCs w:val="24"/>
              </w:rPr>
              <w:t>‌</w:t>
            </w:r>
            <w:r>
              <w:rPr>
                <w:rFonts w:hint="eastAsia" w:ascii="宋体" w:hAnsi="宋体" w:cs="宋体"/>
                <w:sz w:val="24"/>
                <w:szCs w:val="24"/>
              </w:rPr>
              <w:t>：机械快门速度为</w:t>
            </w:r>
            <w:r>
              <w:rPr>
                <w:rFonts w:ascii="宋体" w:hAnsi="宋体" w:cstheme="minorBidi"/>
                <w:sz w:val="24"/>
                <w:szCs w:val="24"/>
              </w:rPr>
              <w:t>1/2000s到1/8s，电子快门速度为1/8000s到1s。</w:t>
            </w:r>
          </w:p>
          <w:p w14:paraId="0E3F5CDA">
            <w:pPr>
              <w:pStyle w:val="2"/>
              <w:spacing w:line="360" w:lineRule="auto"/>
              <w:ind w:firstLine="0" w:firstLineChars="0"/>
              <w:jc w:val="left"/>
              <w:rPr>
                <w:rFonts w:hint="eastAsia" w:ascii="宋体" w:hAnsi="宋体" w:cstheme="minorBidi"/>
                <w:sz w:val="24"/>
                <w:szCs w:val="24"/>
              </w:rPr>
            </w:pPr>
            <w:r>
              <w:rPr>
                <w:rFonts w:hint="eastAsia" w:ascii="宋体" w:hAnsi="宋体" w:cstheme="minorBidi"/>
                <w:sz w:val="24"/>
                <w:szCs w:val="24"/>
              </w:rPr>
              <w:t>光圈范围</w:t>
            </w:r>
            <w:r>
              <w:rPr>
                <w:rFonts w:hint="eastAsia" w:ascii="MS Gothic" w:hAnsi="MS Gothic" w:eastAsia="MS Gothic" w:cs="MS Gothic"/>
                <w:sz w:val="24"/>
                <w:szCs w:val="24"/>
              </w:rPr>
              <w:t>‌</w:t>
            </w:r>
            <w:r>
              <w:rPr>
                <w:rFonts w:hint="eastAsia" w:ascii="宋体" w:hAnsi="宋体" w:cs="宋体"/>
                <w:sz w:val="24"/>
                <w:szCs w:val="24"/>
              </w:rPr>
              <w:t>：</w:t>
            </w:r>
            <w:r>
              <w:rPr>
                <w:rFonts w:ascii="宋体" w:hAnsi="宋体" w:cstheme="minorBidi"/>
                <w:sz w:val="24"/>
                <w:szCs w:val="24"/>
              </w:rPr>
              <w:t>f/2.8到f/16，ISO范围为100到25600。</w:t>
            </w:r>
          </w:p>
          <w:p w14:paraId="6B0765C3">
            <w:pPr>
              <w:pStyle w:val="2"/>
              <w:spacing w:line="360" w:lineRule="auto"/>
              <w:ind w:firstLine="0" w:firstLineChars="0"/>
              <w:jc w:val="left"/>
              <w:rPr>
                <w:rFonts w:hint="eastAsia"/>
                <w:sz w:val="24"/>
                <w:szCs w:val="24"/>
              </w:rPr>
            </w:pPr>
            <w:r>
              <w:rPr>
                <w:rFonts w:hint="eastAsia" w:ascii="宋体" w:hAnsi="宋体" w:cstheme="minorBidi"/>
                <w:sz w:val="24"/>
                <w:szCs w:val="24"/>
              </w:rPr>
              <w:t>视频尺寸和帧率</w:t>
            </w:r>
            <w:r>
              <w:rPr>
                <w:rFonts w:hint="eastAsia" w:ascii="MS Gothic" w:hAnsi="MS Gothic" w:eastAsia="MS Gothic" w:cs="MS Gothic"/>
                <w:sz w:val="24"/>
                <w:szCs w:val="24"/>
              </w:rPr>
              <w:t>‌</w:t>
            </w:r>
            <w:r>
              <w:rPr>
                <w:rFonts w:hint="eastAsia" w:ascii="宋体" w:hAnsi="宋体" w:cs="宋体"/>
                <w:sz w:val="24"/>
                <w:szCs w:val="24"/>
              </w:rPr>
              <w:t>：支持</w:t>
            </w:r>
            <w:r>
              <w:rPr>
                <w:rFonts w:ascii="宋体" w:hAnsi="宋体" w:cstheme="minorBidi"/>
                <w:sz w:val="24"/>
                <w:szCs w:val="24"/>
              </w:rPr>
              <w:t>16:9(1920×1080)和16:9(3840×2160)的视频尺寸，帧率为60fps。</w:t>
            </w:r>
          </w:p>
        </w:tc>
      </w:tr>
      <w:tr w14:paraId="3F271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80" w:type="dxa"/>
            <w:vAlign w:val="center"/>
          </w:tcPr>
          <w:p w14:paraId="3D9CB177">
            <w:pPr>
              <w:spacing w:line="360" w:lineRule="auto"/>
              <w:jc w:val="center"/>
              <w:rPr>
                <w:rFonts w:ascii="宋体" w:hAnsi="宋体" w:eastAsia="宋体"/>
                <w:sz w:val="24"/>
                <w:szCs w:val="24"/>
              </w:rPr>
            </w:pPr>
            <w:r>
              <w:rPr>
                <w:rFonts w:hint="eastAsia" w:ascii="宋体" w:hAnsi="宋体" w:eastAsia="宋体"/>
                <w:sz w:val="24"/>
                <w:szCs w:val="24"/>
              </w:rPr>
              <w:t>机载红外成像模块</w:t>
            </w:r>
          </w:p>
        </w:tc>
        <w:tc>
          <w:tcPr>
            <w:tcW w:w="992" w:type="dxa"/>
            <w:vAlign w:val="center"/>
          </w:tcPr>
          <w:p w14:paraId="4BE503B0">
            <w:pPr>
              <w:spacing w:line="360" w:lineRule="auto"/>
              <w:jc w:val="center"/>
              <w:rPr>
                <w:rFonts w:ascii="宋体" w:hAnsi="宋体" w:eastAsia="宋体"/>
                <w:sz w:val="24"/>
                <w:szCs w:val="24"/>
              </w:rPr>
            </w:pPr>
            <w:r>
              <w:rPr>
                <w:rFonts w:hint="eastAsia" w:ascii="宋体" w:hAnsi="宋体" w:eastAsia="宋体"/>
                <w:sz w:val="24"/>
                <w:szCs w:val="24"/>
              </w:rPr>
              <w:t>1</w:t>
            </w:r>
          </w:p>
        </w:tc>
        <w:tc>
          <w:tcPr>
            <w:tcW w:w="6521" w:type="dxa"/>
            <w:vAlign w:val="center"/>
          </w:tcPr>
          <w:p w14:paraId="3209DCA6">
            <w:pPr>
              <w:spacing w:line="360" w:lineRule="auto"/>
              <w:jc w:val="left"/>
              <w:rPr>
                <w:rFonts w:ascii="宋体" w:hAnsi="宋体" w:eastAsia="宋体"/>
                <w:sz w:val="24"/>
                <w:szCs w:val="24"/>
              </w:rPr>
            </w:pPr>
            <w:r>
              <w:rPr>
                <w:rFonts w:hint="eastAsia" w:ascii="宋体" w:hAnsi="宋体" w:eastAsia="宋体"/>
                <w:sz w:val="24"/>
                <w:szCs w:val="24"/>
              </w:rPr>
              <w:t>防护等级：</w:t>
            </w:r>
            <w:r>
              <w:rPr>
                <w:rFonts w:ascii="宋体" w:hAnsi="宋体" w:eastAsia="宋体"/>
                <w:sz w:val="24"/>
                <w:szCs w:val="24"/>
              </w:rPr>
              <w:t>IP44</w:t>
            </w:r>
          </w:p>
          <w:p w14:paraId="6D05771E">
            <w:pPr>
              <w:spacing w:line="360" w:lineRule="auto"/>
              <w:jc w:val="left"/>
              <w:rPr>
                <w:rFonts w:ascii="宋体" w:hAnsi="宋体" w:eastAsia="宋体"/>
                <w:sz w:val="24"/>
                <w:szCs w:val="24"/>
              </w:rPr>
            </w:pPr>
            <w:r>
              <w:rPr>
                <w:rFonts w:hint="eastAsia" w:ascii="宋体" w:hAnsi="宋体" w:eastAsia="宋体"/>
                <w:sz w:val="24"/>
                <w:szCs w:val="24"/>
              </w:rPr>
              <w:t>工作温度：</w:t>
            </w:r>
            <w:r>
              <w:rPr>
                <w:rFonts w:ascii="宋体" w:hAnsi="宋体" w:eastAsia="宋体"/>
                <w:sz w:val="24"/>
                <w:szCs w:val="24"/>
              </w:rPr>
              <w:t>-20℃ 至 50℃</w:t>
            </w:r>
          </w:p>
          <w:p w14:paraId="426F6382">
            <w:pPr>
              <w:pStyle w:val="2"/>
              <w:spacing w:line="360" w:lineRule="auto"/>
              <w:ind w:firstLine="0" w:firstLineChars="0"/>
              <w:jc w:val="left"/>
              <w:rPr>
                <w:rFonts w:ascii="宋体" w:hAnsi="宋体" w:cstheme="minorBidi"/>
                <w:sz w:val="24"/>
                <w:szCs w:val="24"/>
              </w:rPr>
            </w:pPr>
            <w:r>
              <w:rPr>
                <w:rFonts w:hint="eastAsia" w:ascii="宋体" w:hAnsi="宋体" w:cstheme="minorBidi"/>
                <w:sz w:val="24"/>
                <w:szCs w:val="24"/>
              </w:rPr>
              <w:t>传感器类型：非制冷氧化钒（</w:t>
            </w:r>
            <w:r>
              <w:rPr>
                <w:rFonts w:ascii="宋体" w:hAnsi="宋体" w:cstheme="minorBidi"/>
                <w:sz w:val="24"/>
                <w:szCs w:val="24"/>
              </w:rPr>
              <w:t>VOx）微测热辐射计</w:t>
            </w:r>
          </w:p>
          <w:p w14:paraId="18C3DCE4">
            <w:pPr>
              <w:pStyle w:val="2"/>
              <w:spacing w:line="360" w:lineRule="auto"/>
              <w:ind w:firstLine="0" w:firstLineChars="0"/>
              <w:jc w:val="left"/>
              <w:rPr>
                <w:rFonts w:ascii="宋体" w:hAnsi="宋体" w:cstheme="minorBidi"/>
                <w:sz w:val="24"/>
                <w:szCs w:val="24"/>
              </w:rPr>
            </w:pPr>
            <w:r>
              <w:rPr>
                <w:rFonts w:ascii="宋体" w:hAnsi="宋体" w:cstheme="minorBidi"/>
                <w:sz w:val="24"/>
                <w:szCs w:val="24"/>
              </w:rPr>
              <w:t>DFOV：40.6°焦距：13.5 mm （ 等效焦距：58 mm）光圈：f/1.0对焦距离：5 m 至无穷远</w:t>
            </w:r>
          </w:p>
          <w:p w14:paraId="3FACDCD3">
            <w:pPr>
              <w:pStyle w:val="2"/>
              <w:spacing w:line="360" w:lineRule="auto"/>
              <w:ind w:firstLine="0" w:firstLineChars="0"/>
              <w:jc w:val="left"/>
              <w:rPr>
                <w:rFonts w:ascii="宋体" w:hAnsi="宋体" w:cstheme="minorBidi"/>
                <w:sz w:val="24"/>
                <w:szCs w:val="24"/>
              </w:rPr>
            </w:pPr>
            <w:r>
              <w:rPr>
                <w:rFonts w:hint="eastAsia" w:ascii="宋体" w:hAnsi="宋体" w:cstheme="minorBidi"/>
                <w:sz w:val="24"/>
                <w:szCs w:val="24"/>
              </w:rPr>
              <w:t>数字变焦：</w:t>
            </w:r>
            <w:r>
              <w:rPr>
                <w:rFonts w:ascii="宋体" w:hAnsi="宋体" w:cstheme="minorBidi"/>
                <w:sz w:val="24"/>
                <w:szCs w:val="24"/>
              </w:rPr>
              <w:t>1x，2x，4x，8x</w:t>
            </w:r>
          </w:p>
          <w:p w14:paraId="4F09CDF1">
            <w:pPr>
              <w:pStyle w:val="2"/>
              <w:spacing w:line="360" w:lineRule="auto"/>
              <w:ind w:firstLine="0" w:firstLineChars="0"/>
              <w:jc w:val="left"/>
              <w:rPr>
                <w:rFonts w:ascii="宋体" w:hAnsi="宋体" w:cstheme="minorBidi"/>
                <w:sz w:val="24"/>
                <w:szCs w:val="24"/>
              </w:rPr>
            </w:pPr>
            <w:r>
              <w:rPr>
                <w:rFonts w:hint="eastAsia" w:ascii="宋体" w:hAnsi="宋体" w:cstheme="minorBidi"/>
                <w:sz w:val="24"/>
                <w:szCs w:val="24"/>
              </w:rPr>
              <w:t>视频分辨率：</w:t>
            </w:r>
            <w:r>
              <w:rPr>
                <w:rFonts w:ascii="宋体" w:hAnsi="宋体" w:cstheme="minorBidi"/>
                <w:sz w:val="24"/>
                <w:szCs w:val="24"/>
              </w:rPr>
              <w:t>640×512 @ 30 Hz</w:t>
            </w:r>
          </w:p>
          <w:p w14:paraId="53035C8E">
            <w:pPr>
              <w:pStyle w:val="2"/>
              <w:spacing w:line="360" w:lineRule="auto"/>
              <w:ind w:firstLine="0" w:firstLineChars="0"/>
              <w:jc w:val="left"/>
              <w:rPr>
                <w:rFonts w:ascii="宋体" w:hAnsi="宋体" w:cstheme="minorBidi"/>
                <w:sz w:val="24"/>
                <w:szCs w:val="24"/>
              </w:rPr>
            </w:pPr>
            <w:r>
              <w:rPr>
                <w:rFonts w:hint="eastAsia" w:ascii="宋体" w:hAnsi="宋体" w:cstheme="minorBidi"/>
                <w:sz w:val="24"/>
                <w:szCs w:val="24"/>
              </w:rPr>
              <w:t>照片分辨率：</w:t>
            </w:r>
            <w:r>
              <w:rPr>
                <w:rFonts w:ascii="宋体" w:hAnsi="宋体" w:cstheme="minorBidi"/>
                <w:sz w:val="24"/>
                <w:szCs w:val="24"/>
              </w:rPr>
              <w:t>640×512</w:t>
            </w:r>
          </w:p>
          <w:p w14:paraId="7F41159C">
            <w:pPr>
              <w:pStyle w:val="2"/>
              <w:spacing w:line="360" w:lineRule="auto"/>
              <w:ind w:firstLine="0" w:firstLineChars="0"/>
              <w:jc w:val="left"/>
              <w:rPr>
                <w:rFonts w:ascii="宋体" w:hAnsi="宋体" w:cstheme="minorBidi"/>
                <w:sz w:val="24"/>
                <w:szCs w:val="24"/>
              </w:rPr>
            </w:pPr>
            <w:r>
              <w:rPr>
                <w:rFonts w:hint="eastAsia" w:ascii="宋体" w:hAnsi="宋体" w:cstheme="minorBidi"/>
                <w:sz w:val="24"/>
                <w:szCs w:val="24"/>
              </w:rPr>
              <w:t>像元间距：</w:t>
            </w:r>
            <w:r>
              <w:rPr>
                <w:rFonts w:ascii="宋体" w:hAnsi="宋体" w:cstheme="minorBidi"/>
                <w:sz w:val="24"/>
                <w:szCs w:val="24"/>
              </w:rPr>
              <w:t>12 μm</w:t>
            </w:r>
          </w:p>
          <w:p w14:paraId="1EFAA816">
            <w:pPr>
              <w:pStyle w:val="2"/>
              <w:spacing w:line="360" w:lineRule="auto"/>
              <w:ind w:firstLine="0" w:firstLineChars="0"/>
              <w:jc w:val="left"/>
              <w:rPr>
                <w:rFonts w:ascii="宋体" w:hAnsi="宋体" w:cstheme="minorBidi"/>
                <w:sz w:val="24"/>
                <w:szCs w:val="24"/>
              </w:rPr>
            </w:pPr>
            <w:r>
              <w:rPr>
                <w:rFonts w:hint="eastAsia" w:ascii="宋体" w:hAnsi="宋体" w:cstheme="minorBidi"/>
                <w:sz w:val="24"/>
                <w:szCs w:val="24"/>
              </w:rPr>
              <w:t>波长范围：</w:t>
            </w:r>
            <w:r>
              <w:rPr>
                <w:rFonts w:ascii="宋体" w:hAnsi="宋体" w:cstheme="minorBidi"/>
                <w:sz w:val="24"/>
                <w:szCs w:val="24"/>
              </w:rPr>
              <w:t>8-14 μm</w:t>
            </w:r>
          </w:p>
          <w:p w14:paraId="24AD09A6">
            <w:pPr>
              <w:pStyle w:val="2"/>
              <w:spacing w:line="360" w:lineRule="auto"/>
              <w:ind w:firstLine="0" w:firstLineChars="0"/>
              <w:jc w:val="left"/>
              <w:rPr>
                <w:rFonts w:ascii="宋体" w:hAnsi="宋体" w:cstheme="minorBidi"/>
                <w:sz w:val="24"/>
                <w:szCs w:val="24"/>
              </w:rPr>
            </w:pPr>
            <w:r>
              <w:rPr>
                <w:rFonts w:hint="eastAsia" w:ascii="宋体" w:hAnsi="宋体" w:cstheme="minorBidi"/>
                <w:sz w:val="24"/>
                <w:szCs w:val="24"/>
              </w:rPr>
              <w:t>噪声等效温差（</w:t>
            </w:r>
            <w:r>
              <w:rPr>
                <w:rFonts w:ascii="宋体" w:hAnsi="宋体" w:cstheme="minorBidi"/>
                <w:sz w:val="24"/>
                <w:szCs w:val="24"/>
              </w:rPr>
              <w:t>NETD）</w:t>
            </w:r>
            <w:r>
              <w:rPr>
                <w:rFonts w:hint="eastAsia" w:ascii="宋体" w:hAnsi="宋体" w:cstheme="minorBidi"/>
                <w:sz w:val="24"/>
                <w:szCs w:val="24"/>
              </w:rPr>
              <w:t>：≤</w:t>
            </w:r>
            <w:r>
              <w:rPr>
                <w:rFonts w:ascii="宋体" w:hAnsi="宋体" w:cstheme="minorBidi"/>
                <w:sz w:val="24"/>
                <w:szCs w:val="24"/>
              </w:rPr>
              <w:t>50 mK @ f/1.0</w:t>
            </w:r>
          </w:p>
          <w:p w14:paraId="23A5B7B0">
            <w:pPr>
              <w:pStyle w:val="2"/>
              <w:spacing w:line="360" w:lineRule="auto"/>
              <w:ind w:firstLine="0" w:firstLineChars="0"/>
              <w:jc w:val="left"/>
              <w:rPr>
                <w:rFonts w:ascii="宋体" w:hAnsi="宋体" w:cstheme="minorBidi"/>
                <w:sz w:val="24"/>
                <w:szCs w:val="24"/>
              </w:rPr>
            </w:pPr>
            <w:r>
              <w:rPr>
                <w:rFonts w:hint="eastAsia" w:ascii="宋体" w:hAnsi="宋体" w:cstheme="minorBidi"/>
                <w:sz w:val="24"/>
                <w:szCs w:val="24"/>
              </w:rPr>
              <w:t>测温方式：点测温、区域测温</w:t>
            </w:r>
          </w:p>
          <w:p w14:paraId="6B31A029">
            <w:pPr>
              <w:pStyle w:val="2"/>
              <w:spacing w:line="360" w:lineRule="auto"/>
              <w:ind w:firstLine="0" w:firstLineChars="0"/>
              <w:jc w:val="left"/>
              <w:rPr>
                <w:rFonts w:ascii="宋体" w:hAnsi="宋体" w:cstheme="minorBidi"/>
                <w:sz w:val="24"/>
                <w:szCs w:val="24"/>
              </w:rPr>
            </w:pPr>
            <w:r>
              <w:rPr>
                <w:rFonts w:hint="eastAsia" w:ascii="宋体" w:hAnsi="宋体" w:cstheme="minorBidi"/>
                <w:sz w:val="24"/>
                <w:szCs w:val="24"/>
              </w:rPr>
              <w:t>测温范围：</w:t>
            </w:r>
            <w:r>
              <w:rPr>
                <w:rFonts w:ascii="宋体" w:hAnsi="宋体" w:cstheme="minorBidi"/>
                <w:sz w:val="24"/>
                <w:szCs w:val="24"/>
              </w:rPr>
              <w:t>-40</w:t>
            </w:r>
            <w:r>
              <w:rPr>
                <w:rFonts w:hint="eastAsia" w:ascii="宋体" w:hAnsi="宋体" w:cstheme="minorBidi"/>
                <w:sz w:val="24"/>
                <w:szCs w:val="24"/>
              </w:rPr>
              <w:t>℃</w:t>
            </w:r>
            <w:r>
              <w:rPr>
                <w:rFonts w:ascii="宋体" w:hAnsi="宋体" w:cstheme="minorBidi"/>
                <w:sz w:val="24"/>
                <w:szCs w:val="24"/>
              </w:rPr>
              <w:t xml:space="preserve"> 至 150</w:t>
            </w:r>
            <w:r>
              <w:rPr>
                <w:rFonts w:hint="eastAsia" w:ascii="宋体" w:hAnsi="宋体" w:cstheme="minorBidi"/>
                <w:sz w:val="24"/>
                <w:szCs w:val="24"/>
              </w:rPr>
              <w:t>℃</w:t>
            </w:r>
            <w:r>
              <w:rPr>
                <w:rFonts w:ascii="宋体" w:hAnsi="宋体" w:cstheme="minorBidi"/>
                <w:sz w:val="24"/>
                <w:szCs w:val="24"/>
              </w:rPr>
              <w:t>（高增益模式）</w:t>
            </w:r>
          </w:p>
          <w:p w14:paraId="313F3503">
            <w:pPr>
              <w:pStyle w:val="2"/>
              <w:spacing w:line="360" w:lineRule="auto"/>
              <w:ind w:firstLine="228" w:firstLineChars="95"/>
              <w:jc w:val="left"/>
              <w:rPr>
                <w:rFonts w:hint="eastAsia" w:ascii="宋体" w:hAnsi="宋体" w:cstheme="minorBidi"/>
                <w:sz w:val="24"/>
                <w:szCs w:val="24"/>
              </w:rPr>
            </w:pPr>
            <w:r>
              <w:rPr>
                <w:rFonts w:ascii="宋体" w:hAnsi="宋体" w:cstheme="minorBidi"/>
                <w:sz w:val="24"/>
                <w:szCs w:val="24"/>
              </w:rPr>
              <w:t>-40</w:t>
            </w:r>
            <w:r>
              <w:rPr>
                <w:rFonts w:hint="eastAsia" w:ascii="宋体" w:hAnsi="宋体" w:cstheme="minorBidi"/>
                <w:sz w:val="24"/>
                <w:szCs w:val="24"/>
              </w:rPr>
              <w:t>℃</w:t>
            </w:r>
            <w:r>
              <w:rPr>
                <w:rFonts w:ascii="宋体" w:hAnsi="宋体" w:cstheme="minorBidi"/>
                <w:sz w:val="24"/>
                <w:szCs w:val="24"/>
              </w:rPr>
              <w:t xml:space="preserve"> 至 550</w:t>
            </w:r>
            <w:r>
              <w:rPr>
                <w:rFonts w:hint="eastAsia" w:ascii="宋体" w:hAnsi="宋体" w:cstheme="minorBidi"/>
                <w:sz w:val="24"/>
                <w:szCs w:val="24"/>
              </w:rPr>
              <w:t>℃</w:t>
            </w:r>
            <w:r>
              <w:rPr>
                <w:rFonts w:ascii="宋体" w:hAnsi="宋体" w:cstheme="minorBidi"/>
                <w:sz w:val="24"/>
                <w:szCs w:val="24"/>
              </w:rPr>
              <w:t>（低增益模式）</w:t>
            </w:r>
          </w:p>
        </w:tc>
      </w:tr>
    </w:tbl>
    <w:p w14:paraId="7DB01E8E">
      <w:pPr>
        <w:jc w:val="left"/>
        <w:rPr>
          <w:rFonts w:ascii="宋体" w:hAnsi="宋体" w:eastAsia="宋体"/>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VmM2YzZmUwZjIwOWQ5MzUzZGEwZTI1OTc3MjFhOGYifQ=="/>
  </w:docVars>
  <w:rsids>
    <w:rsidRoot w:val="00B1645E"/>
    <w:rsid w:val="0004156E"/>
    <w:rsid w:val="00060590"/>
    <w:rsid w:val="000A794D"/>
    <w:rsid w:val="001C3D47"/>
    <w:rsid w:val="00267852"/>
    <w:rsid w:val="002D1550"/>
    <w:rsid w:val="003D0A09"/>
    <w:rsid w:val="0043291F"/>
    <w:rsid w:val="0046222A"/>
    <w:rsid w:val="004F36D6"/>
    <w:rsid w:val="006E59FE"/>
    <w:rsid w:val="007065F4"/>
    <w:rsid w:val="007E3A54"/>
    <w:rsid w:val="0082707B"/>
    <w:rsid w:val="008B685C"/>
    <w:rsid w:val="008E7CA6"/>
    <w:rsid w:val="009B0162"/>
    <w:rsid w:val="00A70669"/>
    <w:rsid w:val="00A90115"/>
    <w:rsid w:val="00AB091D"/>
    <w:rsid w:val="00AE621E"/>
    <w:rsid w:val="00B1645E"/>
    <w:rsid w:val="00BC227E"/>
    <w:rsid w:val="00C244A5"/>
    <w:rsid w:val="00C316C0"/>
    <w:rsid w:val="00D50C03"/>
    <w:rsid w:val="00D86C73"/>
    <w:rsid w:val="00E34410"/>
    <w:rsid w:val="00E40AE0"/>
    <w:rsid w:val="00F06CDE"/>
    <w:rsid w:val="00F0716B"/>
    <w:rsid w:val="00F11205"/>
    <w:rsid w:val="00F30803"/>
    <w:rsid w:val="00FF56AD"/>
    <w:rsid w:val="064C0CCA"/>
    <w:rsid w:val="3FC20A82"/>
    <w:rsid w:val="53575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after="160" w:line="259" w:lineRule="auto"/>
      <w:ind w:firstLine="200" w:firstLineChars="200"/>
    </w:pPr>
    <w:rPr>
      <w:rFonts w:ascii="Calibri" w:hAnsi="Calibri" w:eastAsia="宋体" w:cs="Times New Roman"/>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792</Words>
  <Characters>1093</Characters>
  <Lines>8</Lines>
  <Paragraphs>2</Paragraphs>
  <TotalTime>1</TotalTime>
  <ScaleCrop>false</ScaleCrop>
  <LinksUpToDate>false</LinksUpToDate>
  <CharactersWithSpaces>1113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2023-09-27T02:15:00Z</dcterms:created>
  <dc:creator>cls</dc:creator>
  <cp:lastModifiedBy>仲杰</cp:lastModifiedBy>
  <dcterms:modified xsi:type="dcterms:W3CDTF">2024-08-28T10:23:48Z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04D0B9BF2C4345788D1988CE30D07093_13</vt:lpwstr>
  </property>
</Properties>
</file>