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  <w:sz w:val="36"/>
          <w:szCs w:val="36"/>
        </w:rPr>
        <w:t>技术服务需求</w:t>
      </w:r>
    </w:p>
    <w:p>
      <w:pPr>
        <w:pStyle w:val="4"/>
      </w:pPr>
      <w:r>
        <w:rPr>
          <w:rFonts w:hint="eastAsia"/>
        </w:rPr>
        <w:t>项目技术概况</w:t>
      </w:r>
    </w:p>
    <w:p>
      <w:pPr>
        <w:pStyle w:val="10"/>
        <w:ind w:firstLine="480"/>
        <w:rPr>
          <w:b/>
          <w:bCs/>
          <w:sz w:val="30"/>
          <w:szCs w:val="32"/>
        </w:rPr>
      </w:pPr>
      <w:r>
        <w:rPr>
          <w:rFonts w:hint="eastAsia"/>
        </w:rPr>
        <w:t>为项目研发需要，现寻求相关企业提供技术服务，以协助课题组验证微生物活化技术对黑臭水体治理的可靠性。</w:t>
      </w:r>
    </w:p>
    <w:p>
      <w:pPr>
        <w:pStyle w:val="4"/>
      </w:pPr>
      <w:r>
        <w:rPr>
          <w:rFonts w:hint="eastAsia"/>
        </w:rPr>
        <w:t>项目实施地点及相关信息描述</w:t>
      </w:r>
    </w:p>
    <w:p>
      <w:pPr>
        <w:pStyle w:val="10"/>
        <w:ind w:firstLine="480"/>
      </w:pPr>
      <w:r>
        <w:rPr>
          <w:rFonts w:hint="eastAsia"/>
        </w:rPr>
        <w:t>本项目实施地点拟定为江苏省苏州市相城区黄埭镇娄子浜河道，河道等级为三级河道，河道起点为韩渡桥港，河道终点为浜底；河道长度2</w:t>
      </w:r>
      <w:r>
        <w:t>80</w:t>
      </w:r>
      <w:r>
        <w:rPr>
          <w:rFonts w:hint="eastAsia"/>
        </w:rPr>
        <w:t>米。根据项目具体情况，可能会更改项目实施地址，新地址的河道情况与上述河道情况类似。</w:t>
      </w:r>
    </w:p>
    <w:p>
      <w:pPr>
        <w:pStyle w:val="4"/>
      </w:pPr>
      <w:r>
        <w:rPr>
          <w:rFonts w:hint="eastAsia"/>
        </w:rPr>
        <w:t>项目实施日期</w:t>
      </w:r>
    </w:p>
    <w:p>
      <w:pPr>
        <w:pStyle w:val="10"/>
        <w:ind w:firstLine="480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年3月</w:t>
      </w:r>
      <w:r>
        <w:t>25</w:t>
      </w:r>
      <w:r>
        <w:rPr>
          <w:rFonts w:hint="eastAsia"/>
        </w:rPr>
        <w:t>日</w:t>
      </w:r>
      <w:r>
        <w:rPr>
          <w:rFonts w:hint="eastAsia"/>
          <w:lang w:eastAsia="zh-CN"/>
        </w:rPr>
        <w:t>－</w:t>
      </w:r>
      <w:r>
        <w:t>2023</w:t>
      </w:r>
      <w:r>
        <w:rPr>
          <w:rFonts w:hint="eastAsia"/>
        </w:rPr>
        <w:t>年</w:t>
      </w:r>
      <w:r>
        <w:t>6</w:t>
      </w:r>
      <w:r>
        <w:rPr>
          <w:rFonts w:hint="eastAsia"/>
        </w:rPr>
        <w:t>月1</w:t>
      </w:r>
      <w:r>
        <w:t>0</w:t>
      </w:r>
      <w:r>
        <w:rPr>
          <w:rFonts w:hint="eastAsia"/>
        </w:rPr>
        <w:t>日</w:t>
      </w:r>
    </w:p>
    <w:p>
      <w:pPr>
        <w:pStyle w:val="4"/>
      </w:pPr>
      <w:r>
        <w:rPr>
          <w:rFonts w:hint="eastAsia"/>
        </w:rPr>
        <w:t>服务内容</w:t>
      </w:r>
    </w:p>
    <w:p>
      <w:pPr>
        <w:pStyle w:val="10"/>
        <w:numPr>
          <w:ilvl w:val="0"/>
          <w:numId w:val="2"/>
        </w:numPr>
        <w:ind w:left="414" w:firstLine="0" w:firstLineChars="0"/>
      </w:pPr>
      <w:r>
        <w:rPr>
          <w:rFonts w:hint="eastAsia"/>
        </w:rPr>
        <w:t>河道清淤</w:t>
      </w:r>
    </w:p>
    <w:p>
      <w:pPr>
        <w:pStyle w:val="10"/>
        <w:ind w:left="1134" w:firstLine="0" w:firstLineChars="0"/>
      </w:pPr>
      <w:r>
        <w:rPr>
          <w:rFonts w:hint="eastAsia"/>
          <w:shd w:val="clear" w:color="auto" w:fill="FFFFFF"/>
        </w:rPr>
        <w:t>a：施工时要很好地控制清淤厚度，工作面要平整；b：清除设计范围内的污泥，但不会开挖或破坏湖底原有的地基土；c：在施工中，应充分考虑排淤表层泥沙，不搅混水体，使悬浮物重新回到清净界面。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围栏安装</w:t>
      </w:r>
    </w:p>
    <w:p>
      <w:pPr>
        <w:pStyle w:val="10"/>
        <w:ind w:left="1200" w:firstLine="0" w:firstLineChars="0"/>
      </w:pPr>
      <w:r>
        <w:rPr>
          <w:rFonts w:hint="eastAsia"/>
        </w:rPr>
        <w:t>围栏的作用是隔离出一片不流动的水域，以在该水域投放活化剂并验证其作用。需要企业在河道的某一区域围栏，并使得围栏内的水不流动，方便验证活化剂的可靠性。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活化剂投放</w:t>
      </w:r>
    </w:p>
    <w:p>
      <w:pPr>
        <w:pStyle w:val="10"/>
        <w:ind w:left="1200" w:firstLine="0" w:firstLineChars="0"/>
      </w:pPr>
      <w:r>
        <w:rPr>
          <w:rFonts w:hint="eastAsia"/>
        </w:rPr>
        <w:t>需要企业负责在围栏区域投放活化剂。每五天投放一次活化剂，每次投放需要保证活化剂在区域内均匀分布。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漂浮物打捞</w:t>
      </w:r>
    </w:p>
    <w:p>
      <w:pPr>
        <w:pStyle w:val="10"/>
        <w:ind w:left="1200" w:firstLine="0" w:firstLineChars="0"/>
      </w:pPr>
      <w:r>
        <w:rPr>
          <w:rFonts w:hint="eastAsia"/>
        </w:rPr>
        <w:t>需要对围栏区域的水面进行漂浮物的打捞工作，具体要求为，水体表面长期维持无肉眼可见的漂浮物的状态。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水样采集</w:t>
      </w:r>
    </w:p>
    <w:p>
      <w:pPr>
        <w:pStyle w:val="10"/>
        <w:ind w:left="1200" w:firstLine="0" w:firstLineChars="0"/>
      </w:pPr>
      <w:r>
        <w:rPr>
          <w:rFonts w:hint="eastAsia"/>
        </w:rPr>
        <w:t>需要每隔两天对围栏内的水样进行采集工作，并标注采集日期。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环境参数测定</w:t>
      </w:r>
    </w:p>
    <w:p>
      <w:pPr>
        <w:pStyle w:val="10"/>
        <w:ind w:left="1200" w:firstLine="0" w:firstLineChars="0"/>
      </w:pPr>
      <w:r>
        <w:rPr>
          <w:rFonts w:hint="eastAsia"/>
        </w:rPr>
        <w:t>需要每天对围栏区域的环境进行参数测定并记录，包括当天的天气，气温，水温，水体氧含量，</w:t>
      </w:r>
      <w:r>
        <w:t>PH</w:t>
      </w:r>
      <w:r>
        <w:rPr>
          <w:rFonts w:hint="eastAsia"/>
        </w:rPr>
        <w:t>值。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现场清理工作</w:t>
      </w:r>
    </w:p>
    <w:p>
      <w:pPr>
        <w:pStyle w:val="10"/>
        <w:ind w:left="1200" w:firstLine="0" w:firstLineChars="0"/>
      </w:pPr>
      <w:r>
        <w:rPr>
          <w:rFonts w:hint="eastAsia"/>
        </w:rPr>
        <w:t>项目结束后，需要企业负责现场的清理工作，做到不破坏当地的环境，不污染环境，带走项目过程中产生的垃圾等。</w:t>
      </w:r>
    </w:p>
    <w:p>
      <w:pPr>
        <w:pStyle w:val="4"/>
      </w:pPr>
      <w:r>
        <w:rPr>
          <w:rFonts w:hint="eastAsia"/>
        </w:rPr>
        <w:t>经费及付款方式</w:t>
      </w:r>
    </w:p>
    <w:p>
      <w:pPr>
        <w:pStyle w:val="10"/>
        <w:numPr>
          <w:ilvl w:val="0"/>
          <w:numId w:val="3"/>
        </w:numPr>
        <w:ind w:firstLineChars="0"/>
      </w:pPr>
      <w:r>
        <w:rPr>
          <w:rFonts w:hint="eastAsia"/>
        </w:rPr>
        <w:t>项目预算：1</w:t>
      </w:r>
      <w:r>
        <w:t>20000</w:t>
      </w:r>
      <w:r>
        <w:rPr>
          <w:rFonts w:hint="eastAsia"/>
        </w:rPr>
        <w:t>元人民币。</w:t>
      </w:r>
    </w:p>
    <w:p>
      <w:pPr>
        <w:pStyle w:val="10"/>
        <w:numPr>
          <w:ilvl w:val="0"/>
          <w:numId w:val="3"/>
        </w:numPr>
        <w:ind w:firstLineChars="0"/>
      </w:pPr>
      <w:r>
        <w:rPr>
          <w:rFonts w:hint="eastAsia"/>
        </w:rPr>
        <w:t>费用说明：项目费用包括设施安装使用费用，交通，餐旅等，课题组仅提供项目所需的活化剂。</w:t>
      </w:r>
    </w:p>
    <w:p>
      <w:pPr>
        <w:pStyle w:val="10"/>
        <w:numPr>
          <w:ilvl w:val="0"/>
          <w:numId w:val="3"/>
        </w:numPr>
        <w:ind w:firstLineChars="0"/>
      </w:pPr>
      <w:r>
        <w:rPr>
          <w:rFonts w:hint="eastAsia"/>
        </w:rPr>
        <w:t>付款方式：签订合同后支付项目费用的5</w:t>
      </w:r>
      <w:r>
        <w:t>0%</w:t>
      </w:r>
      <w:r>
        <w:rPr>
          <w:rFonts w:hint="eastAsia"/>
        </w:rPr>
        <w:t>，项目验收（确保所有工作</w:t>
      </w:r>
      <w:r>
        <w:rPr>
          <w:rFonts w:hint="eastAsia"/>
          <w:lang w:eastAsia="zh-CN"/>
        </w:rPr>
        <w:t>符合</w:t>
      </w:r>
      <w:bookmarkStart w:id="0" w:name="_GoBack"/>
      <w:bookmarkEnd w:id="0"/>
      <w:r>
        <w:rPr>
          <w:rFonts w:hint="eastAsia"/>
        </w:rPr>
        <w:t>当地环保政策，并提供所有的水样检测数据。）结束后支付剩余的5</w:t>
      </w:r>
      <w:r>
        <w:t>0%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357A78"/>
    <w:multiLevelType w:val="multilevel"/>
    <w:tmpl w:val="68357A78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D44265E"/>
    <w:multiLevelType w:val="multilevel"/>
    <w:tmpl w:val="6D44265E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F34745B"/>
    <w:multiLevelType w:val="multilevel"/>
    <w:tmpl w:val="6F34745B"/>
    <w:lvl w:ilvl="0" w:tentative="0">
      <w:start w:val="1"/>
      <w:numFmt w:val="decimal"/>
      <w:pStyle w:val="4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jQzMjJjYTEzYzEzMjVjOGIxYWQwMTc0ZTUwZGE2YjIifQ=="/>
  </w:docVars>
  <w:rsids>
    <w:rsidRoot w:val="000B09D7"/>
    <w:rsid w:val="000B09D7"/>
    <w:rsid w:val="001D04D5"/>
    <w:rsid w:val="0021720B"/>
    <w:rsid w:val="002664DE"/>
    <w:rsid w:val="00282AF2"/>
    <w:rsid w:val="00304925"/>
    <w:rsid w:val="00335A9B"/>
    <w:rsid w:val="003F6136"/>
    <w:rsid w:val="004D7C52"/>
    <w:rsid w:val="005114D2"/>
    <w:rsid w:val="00573F01"/>
    <w:rsid w:val="00604231"/>
    <w:rsid w:val="00654BF9"/>
    <w:rsid w:val="006B6EC9"/>
    <w:rsid w:val="00820BA8"/>
    <w:rsid w:val="0085529B"/>
    <w:rsid w:val="008C5587"/>
    <w:rsid w:val="008D64BA"/>
    <w:rsid w:val="00907CDD"/>
    <w:rsid w:val="009D0AAE"/>
    <w:rsid w:val="00A500F1"/>
    <w:rsid w:val="00AD63F8"/>
    <w:rsid w:val="00B46EC4"/>
    <w:rsid w:val="00CC1A0E"/>
    <w:rsid w:val="00D53355"/>
    <w:rsid w:val="00DD0CDC"/>
    <w:rsid w:val="00E10237"/>
    <w:rsid w:val="00E64344"/>
    <w:rsid w:val="00EF3C8E"/>
    <w:rsid w:val="00F40868"/>
    <w:rsid w:val="00F80A7B"/>
    <w:rsid w:val="00FF7083"/>
    <w:rsid w:val="1DB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ind w:firstLine="200" w:firstLineChars="200"/>
      <w:outlineLvl w:val="1"/>
    </w:pPr>
    <w:rPr>
      <w:rFonts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3"/>
    <w:uiPriority w:val="9"/>
    <w:rPr>
      <w:rFonts w:ascii="Times New Roman" w:hAnsi="Times New Roman" w:eastAsia="宋体" w:cstheme="majorBidi"/>
      <w:b/>
      <w:bCs/>
      <w:sz w:val="32"/>
      <w:szCs w:val="32"/>
    </w:rPr>
  </w:style>
  <w:style w:type="paragraph" w:styleId="10">
    <w:name w:val="No Spacing"/>
    <w:qFormat/>
    <w:uiPriority w:val="1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character" w:customStyle="1" w:styleId="11">
    <w:name w:val="页眉 字符"/>
    <w:basedOn w:val="8"/>
    <w:link w:val="6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2">
    <w:name w:val="页脚 字符"/>
    <w:basedOn w:val="8"/>
    <w:link w:val="5"/>
    <w:uiPriority w:val="99"/>
    <w:rPr>
      <w:rFonts w:ascii="Times New Roman" w:hAnsi="Times New Roman" w:eastAsia="宋体"/>
      <w:sz w:val="18"/>
      <w:szCs w:val="18"/>
    </w:rPr>
  </w:style>
  <w:style w:type="character" w:customStyle="1" w:styleId="13">
    <w:name w:val="标题 1 字符"/>
    <w:basedOn w:val="8"/>
    <w:link w:val="2"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14">
    <w:name w:val="标题 3 字符"/>
    <w:basedOn w:val="8"/>
    <w:link w:val="4"/>
    <w:qFormat/>
    <w:uiPriority w:val="9"/>
    <w:rPr>
      <w:rFonts w:ascii="Times New Roman" w:hAnsi="Times New Roman" w:eastAsia="宋体"/>
      <w:b/>
      <w:bCs/>
      <w:sz w:val="30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51DCA-C92D-4BD1-A567-C736D81A73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740</Words>
  <Characters>764</Characters>
  <Lines>5</Lines>
  <Paragraphs>1</Paragraphs>
  <TotalTime>117</TotalTime>
  <ScaleCrop>false</ScaleCrop>
  <LinksUpToDate>false</LinksUpToDate>
  <CharactersWithSpaces>764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2023-02-28T01:02:00Z</dcterms:created>
  <dc:creator>唐三</dc:creator>
  <cp:lastModifiedBy>仲杰</cp:lastModifiedBy>
  <dcterms:modified xsi:type="dcterms:W3CDTF">2023-03-10T03:00:59Z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C793AB003D3741429BF81588013B3E79</vt:lpwstr>
  </property>
</Properties>
</file>