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7E" w:rsidRDefault="00D5406C">
      <w:pPr>
        <w:spacing w:line="320" w:lineRule="exact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附件一：服务需求</w:t>
      </w:r>
    </w:p>
    <w:p w:rsidR="0004597E" w:rsidRDefault="0004597E">
      <w:pPr>
        <w:spacing w:line="320" w:lineRule="exact"/>
        <w:jc w:val="left"/>
        <w:rPr>
          <w:rFonts w:ascii="楷体" w:eastAsia="楷体" w:hAnsi="楷体"/>
          <w:b/>
          <w:sz w:val="28"/>
          <w:szCs w:val="28"/>
        </w:rPr>
      </w:pPr>
    </w:p>
    <w:p w:rsidR="0004597E" w:rsidRDefault="00D5406C">
      <w:pPr>
        <w:spacing w:line="320" w:lineRule="exact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安全运维管家</w:t>
      </w:r>
      <w:r>
        <w:rPr>
          <w:rFonts w:ascii="楷体" w:eastAsia="楷体" w:hAnsi="楷体"/>
          <w:b/>
          <w:sz w:val="28"/>
          <w:szCs w:val="28"/>
        </w:rPr>
        <w:t>服务技术需求</w:t>
      </w:r>
    </w:p>
    <w:p w:rsidR="0004597E" w:rsidRDefault="0004597E">
      <w:pPr>
        <w:spacing w:line="320" w:lineRule="exact"/>
        <w:jc w:val="center"/>
        <w:rPr>
          <w:rFonts w:ascii="楷体" w:eastAsia="楷体" w:hAnsi="楷体"/>
          <w:b/>
          <w:sz w:val="24"/>
          <w:szCs w:val="24"/>
        </w:rPr>
      </w:pPr>
    </w:p>
    <w:p w:rsidR="0004597E" w:rsidRDefault="00D5406C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/>
          <w:b/>
          <w:bCs/>
          <w:sz w:val="24"/>
          <w:szCs w:val="24"/>
        </w:rPr>
        <w:tab/>
      </w:r>
      <w:r>
        <w:rPr>
          <w:rFonts w:ascii="楷体" w:eastAsia="楷体" w:hAnsi="楷体" w:hint="eastAsia"/>
          <w:sz w:val="24"/>
          <w:szCs w:val="24"/>
        </w:rPr>
        <w:t>上海</w:t>
      </w:r>
      <w:r>
        <w:rPr>
          <w:rFonts w:ascii="楷体" w:eastAsia="楷体" w:hAnsi="楷体"/>
          <w:sz w:val="24"/>
          <w:szCs w:val="24"/>
        </w:rPr>
        <w:t>海事大学临港校区</w:t>
      </w:r>
      <w:r>
        <w:rPr>
          <w:rFonts w:ascii="楷体" w:eastAsia="楷体" w:hAnsi="楷体" w:hint="eastAsia"/>
          <w:sz w:val="24"/>
          <w:szCs w:val="24"/>
        </w:rPr>
        <w:t>网络与信息安全运维需要委托专业技术公司来完成</w:t>
      </w:r>
      <w:r>
        <w:rPr>
          <w:rFonts w:ascii="楷体" w:eastAsia="楷体" w:hAnsi="楷体"/>
          <w:sz w:val="24"/>
          <w:szCs w:val="24"/>
        </w:rPr>
        <w:t>。</w:t>
      </w:r>
    </w:p>
    <w:p w:rsidR="0004597E" w:rsidRDefault="0004597E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04597E" w:rsidRDefault="00D5406C">
      <w:pPr>
        <w:widowControl/>
        <w:spacing w:line="320" w:lineRule="exact"/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一、服务内容和范围</w:t>
      </w:r>
    </w:p>
    <w:tbl>
      <w:tblPr>
        <w:tblW w:w="84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1187"/>
        <w:gridCol w:w="850"/>
        <w:gridCol w:w="5646"/>
      </w:tblGrid>
      <w:tr w:rsidR="0004597E">
        <w:trPr>
          <w:trHeight w:val="408"/>
        </w:trPr>
        <w:tc>
          <w:tcPr>
            <w:tcW w:w="783" w:type="dxa"/>
            <w:shd w:val="clear" w:color="000000" w:fill="auto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编号</w:t>
            </w:r>
          </w:p>
        </w:tc>
        <w:tc>
          <w:tcPr>
            <w:tcW w:w="1187" w:type="dxa"/>
            <w:shd w:val="clear" w:color="000000" w:fill="auto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5646" w:type="dxa"/>
            <w:shd w:val="clear" w:color="000000" w:fill="auto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  <w:szCs w:val="24"/>
              </w:rPr>
              <w:t>范围</w:t>
            </w:r>
          </w:p>
        </w:tc>
      </w:tr>
      <w:tr w:rsidR="0004597E">
        <w:trPr>
          <w:trHeight w:val="794"/>
        </w:trPr>
        <w:tc>
          <w:tcPr>
            <w:tcW w:w="783" w:type="dxa"/>
            <w:vMerge w:val="restart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87" w:type="dxa"/>
            <w:vMerge w:val="restart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安全运维规划服务</w:t>
            </w: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\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优化学校的安全防护体系建设，通过对学校安全体系的评估，协助学校进行安全体系规划</w:t>
            </w:r>
          </w:p>
        </w:tc>
      </w:tr>
      <w:tr w:rsidR="0004597E">
        <w:trPr>
          <w:trHeight w:val="991"/>
        </w:trPr>
        <w:tc>
          <w:tcPr>
            <w:tcW w:w="783" w:type="dxa"/>
            <w:vMerge/>
            <w:vAlign w:val="center"/>
          </w:tcPr>
          <w:p w:rsidR="0004597E" w:rsidRDefault="0004597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:rsidR="0004597E" w:rsidRDefault="000459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\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协助学校开展日常网络安全指导工作，制定学校网络安全工作计划</w:t>
            </w:r>
          </w:p>
        </w:tc>
      </w:tr>
      <w:tr w:rsidR="0004597E">
        <w:trPr>
          <w:trHeight w:val="1129"/>
        </w:trPr>
        <w:tc>
          <w:tcPr>
            <w:tcW w:w="783" w:type="dxa"/>
            <w:vMerge w:val="restart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187" w:type="dxa"/>
            <w:vMerge w:val="restart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日常安全扫描检测服务</w:t>
            </w: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每季度一次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网络安全检测。通过对学校网络系统进行规范化的定期检查，通过检测工具进行网络安全评估检查，并经过人工核验，生成安全检测报告，提供过安全加固建议</w:t>
            </w:r>
          </w:p>
        </w:tc>
      </w:tr>
      <w:tr w:rsidR="0004597E">
        <w:trPr>
          <w:trHeight w:val="1512"/>
        </w:trPr>
        <w:tc>
          <w:tcPr>
            <w:tcW w:w="783" w:type="dxa"/>
            <w:vMerge/>
            <w:vAlign w:val="center"/>
          </w:tcPr>
          <w:p w:rsidR="0004597E" w:rsidRDefault="0004597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:rsidR="0004597E" w:rsidRDefault="000459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每季度一次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服务器安全检测。针对我校中心机房内所有服务器，通过检测工具进行安全监测，并经过人工核验生成安全检测报告，提出安全加固建议</w:t>
            </w:r>
          </w:p>
        </w:tc>
      </w:tr>
      <w:tr w:rsidR="0004597E">
        <w:trPr>
          <w:trHeight w:val="1289"/>
        </w:trPr>
        <w:tc>
          <w:tcPr>
            <w:tcW w:w="783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日常运维监控服务</w:t>
            </w: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每月一次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按月巡检相关安全设备上的日志，提供巡检报告，并根据情况协助跟进安全整改（监控对象：态势感知、防火墙、W</w:t>
            </w:r>
            <w:r>
              <w:rPr>
                <w:rFonts w:ascii="楷体" w:eastAsia="楷体" w:hAnsi="楷体"/>
                <w:sz w:val="24"/>
                <w:szCs w:val="24"/>
              </w:rPr>
              <w:t>AF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、漏洞管理设备），</w:t>
            </w:r>
          </w:p>
        </w:tc>
      </w:tr>
      <w:tr w:rsidR="0004597E">
        <w:trPr>
          <w:trHeight w:val="1289"/>
        </w:trPr>
        <w:tc>
          <w:tcPr>
            <w:tcW w:w="783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渗透测试服务</w:t>
            </w: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2个系统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针对应用系统，从攻击者的视角，模拟黑客所使用的攻击手段对目标系统进行模拟入侵，以充分挖掘和暴露系统的弱点，从而让管理人员了解其系统所面临的威胁</w:t>
            </w:r>
          </w:p>
        </w:tc>
      </w:tr>
      <w:tr w:rsidR="0004597E">
        <w:trPr>
          <w:trHeight w:val="1512"/>
        </w:trPr>
        <w:tc>
          <w:tcPr>
            <w:tcW w:w="783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重点时期检测服务</w:t>
            </w: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按实际需要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在我校和上级部门要求的重点时期内，服务单位需对我校开放在互联网上的业务提供远程</w:t>
            </w:r>
            <w:r>
              <w:rPr>
                <w:rFonts w:ascii="楷体" w:eastAsia="楷体" w:hAnsi="楷体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*</w:t>
            </w:r>
            <w:r>
              <w:rPr>
                <w:rFonts w:ascii="楷体" w:eastAsia="楷体" w:hAnsi="楷体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小时监测服务，一旦发现异常情况立即汇报给校方对应人员，并配合校方妥善处理。</w:t>
            </w:r>
          </w:p>
        </w:tc>
      </w:tr>
      <w:tr w:rsidR="0004597E">
        <w:trPr>
          <w:trHeight w:val="1512"/>
        </w:trPr>
        <w:tc>
          <w:tcPr>
            <w:tcW w:w="783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7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协助服务</w:t>
            </w: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按实际需要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针对来自上级部门（教委、公安、文保等）要求需要报送涉及学校网络安全的相关材料，要求服务单位协助我校完成与报送材料安全有关的调查、收集、整理、报告等相关工作。</w:t>
            </w:r>
          </w:p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针对外部安全单位提交的校内网站和系统的安全漏洞情况，进行跟进处理直至漏洞修复完成，并给出相关部门整改情况统计。</w:t>
            </w:r>
          </w:p>
        </w:tc>
      </w:tr>
      <w:tr w:rsidR="0004597E">
        <w:trPr>
          <w:trHeight w:val="1512"/>
        </w:trPr>
        <w:tc>
          <w:tcPr>
            <w:tcW w:w="783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187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应急响应</w:t>
            </w:r>
          </w:p>
        </w:tc>
        <w:tc>
          <w:tcPr>
            <w:tcW w:w="850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按实际需要，不超过2次</w:t>
            </w:r>
          </w:p>
        </w:tc>
        <w:tc>
          <w:tcPr>
            <w:tcW w:w="5646" w:type="dxa"/>
            <w:vAlign w:val="center"/>
          </w:tcPr>
          <w:p w:rsidR="0004597E" w:rsidRDefault="00D54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服务针对我校已经发生的网络安全事件，提供应急响应服务。应急响应要求服务人员7×24小时在线，30分钟内应急响应，</w:t>
            </w:r>
            <w:r>
              <w:rPr>
                <w:rFonts w:ascii="楷体" w:eastAsia="楷体" w:hAnsi="楷体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小时内赶赴现场</w:t>
            </w:r>
          </w:p>
        </w:tc>
      </w:tr>
    </w:tbl>
    <w:p w:rsidR="0004597E" w:rsidRDefault="0004597E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04597E" w:rsidRDefault="00D5406C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二、安全服务</w:t>
      </w:r>
      <w:r>
        <w:rPr>
          <w:rFonts w:ascii="楷体" w:eastAsia="楷体" w:hAnsi="楷体"/>
          <w:b/>
          <w:bCs/>
          <w:sz w:val="24"/>
          <w:szCs w:val="24"/>
        </w:rPr>
        <w:t>要求</w:t>
      </w:r>
    </w:p>
    <w:p w:rsidR="0004597E" w:rsidRDefault="00D5406C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（一）中标</w:t>
      </w:r>
      <w:r>
        <w:rPr>
          <w:rFonts w:ascii="楷体" w:eastAsia="楷体" w:hAnsi="楷体"/>
          <w:sz w:val="24"/>
          <w:szCs w:val="24"/>
        </w:rPr>
        <w:t>的公司须</w:t>
      </w:r>
      <w:r>
        <w:rPr>
          <w:rFonts w:ascii="楷体" w:eastAsia="楷体" w:hAnsi="楷体" w:hint="eastAsia"/>
          <w:sz w:val="24"/>
          <w:szCs w:val="24"/>
        </w:rPr>
        <w:t>在上海市区有固定的售后服务团队（公司注册地在上海或在上海有固定办公地点），具有成熟的服务质控体系；</w:t>
      </w:r>
    </w:p>
    <w:p w:rsidR="0004597E" w:rsidRDefault="00D5406C">
      <w:pPr>
        <w:spacing w:line="320" w:lineRule="exact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（二）</w:t>
      </w:r>
      <w:r>
        <w:rPr>
          <w:rFonts w:ascii="楷体" w:eastAsia="楷体" w:hAnsi="楷体" w:cs="宋体" w:hint="eastAsia"/>
          <w:sz w:val="24"/>
          <w:szCs w:val="24"/>
        </w:rPr>
        <w:t>鉴于本次项目内容较多，为保障服务质量、服务效率，中标方须做好服务实施计划，计划内容须包括如下内容（包含但不仅限于）：</w:t>
      </w:r>
    </w:p>
    <w:tbl>
      <w:tblPr>
        <w:tblW w:w="84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8012"/>
      </w:tblGrid>
      <w:tr w:rsidR="0004597E">
        <w:trPr>
          <w:trHeight w:val="360"/>
          <w:jc w:val="center"/>
        </w:trPr>
        <w:tc>
          <w:tcPr>
            <w:tcW w:w="454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12" w:type="dxa"/>
            <w:vAlign w:val="center"/>
          </w:tcPr>
          <w:p w:rsidR="0004597E" w:rsidRDefault="00D5406C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人员及售后服务要求</w:t>
            </w:r>
          </w:p>
        </w:tc>
      </w:tr>
      <w:tr w:rsidR="0004597E">
        <w:trPr>
          <w:trHeight w:val="982"/>
          <w:jc w:val="center"/>
        </w:trPr>
        <w:tc>
          <w:tcPr>
            <w:tcW w:w="454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8012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项目经理（服务对接人）需具有10年以上安全相关项目经验，且同时具备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</w:rPr>
              <w:t>CISSP、CISA、PMP、ISO27001LA、RHCE、等保安全建设专业技术人员证书</w:t>
            </w:r>
          </w:p>
        </w:tc>
      </w:tr>
      <w:tr w:rsidR="0004597E">
        <w:trPr>
          <w:trHeight w:val="360"/>
          <w:jc w:val="center"/>
        </w:trPr>
        <w:tc>
          <w:tcPr>
            <w:tcW w:w="454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</w:p>
        </w:tc>
        <w:tc>
          <w:tcPr>
            <w:tcW w:w="8012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项目团队人员具备信息安全资质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</w:rPr>
              <w:t>CISP、CISSP、CISAW、ISO27001LA、等保安全建设专业技术人员证书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 xml:space="preserve">等资格证书. </w:t>
            </w:r>
          </w:p>
        </w:tc>
      </w:tr>
      <w:tr w:rsidR="0004597E">
        <w:trPr>
          <w:trHeight w:val="720"/>
          <w:jc w:val="center"/>
        </w:trPr>
        <w:tc>
          <w:tcPr>
            <w:tcW w:w="454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2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中标后，中标方的每次服务须由有资质的项目经理具体负责。保证项目人员未经甲方同意，不得调换或撤离，项目人员必须接受招标人的项目管理、保障服务交付时间及质量要求</w:t>
            </w:r>
          </w:p>
        </w:tc>
      </w:tr>
      <w:tr w:rsidR="0004597E">
        <w:trPr>
          <w:trHeight w:val="360"/>
          <w:jc w:val="center"/>
        </w:trPr>
        <w:tc>
          <w:tcPr>
            <w:tcW w:w="454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2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中标后，中标方的服务人员须提供两个季度（包含）及以上的社保证明，且同甲方签订保密协议；</w:t>
            </w:r>
          </w:p>
        </w:tc>
      </w:tr>
      <w:tr w:rsidR="0004597E">
        <w:trPr>
          <w:trHeight w:val="360"/>
          <w:jc w:val="center"/>
        </w:trPr>
        <w:tc>
          <w:tcPr>
            <w:tcW w:w="454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2" w:type="dxa"/>
            <w:vAlign w:val="center"/>
          </w:tcPr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▲1、0.5*7*24响应服务，</w:t>
            </w: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*7*24小时到达现场；</w:t>
            </w:r>
          </w:p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、每季度出安全分析报告；</w:t>
            </w:r>
          </w:p>
          <w:p w:rsidR="0004597E" w:rsidRDefault="00D5406C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、提供相关技术安全培训，提供培训视频和考核相关能力；</w:t>
            </w:r>
          </w:p>
        </w:tc>
      </w:tr>
    </w:tbl>
    <w:p w:rsidR="0004597E" w:rsidRDefault="00D5406C">
      <w:pPr>
        <w:widowControl/>
        <w:spacing w:line="320" w:lineRule="exact"/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sz w:val="24"/>
          <w:szCs w:val="24"/>
        </w:rPr>
        <w:lastRenderedPageBreak/>
        <w:t>▲为重要服务要求，如不能满足将会予以扣分。</w:t>
      </w:r>
    </w:p>
    <w:p w:rsidR="0004597E" w:rsidRDefault="0004597E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04597E" w:rsidRDefault="00D5406C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三、</w:t>
      </w:r>
      <w:r>
        <w:rPr>
          <w:rFonts w:ascii="楷体" w:eastAsia="楷体" w:hAnsi="楷体"/>
          <w:b/>
          <w:bCs/>
          <w:sz w:val="24"/>
          <w:szCs w:val="24"/>
        </w:rPr>
        <w:t>服务时间</w:t>
      </w:r>
    </w:p>
    <w:p w:rsidR="0004597E" w:rsidRPr="006D1ADE" w:rsidRDefault="00A35C58" w:rsidP="006D1ADE">
      <w:pPr>
        <w:widowControl/>
        <w:spacing w:line="320" w:lineRule="exact"/>
        <w:ind w:firstLineChars="200" w:firstLine="480"/>
        <w:jc w:val="left"/>
        <w:rPr>
          <w:rFonts w:ascii="楷体" w:eastAsia="楷体" w:hAnsi="楷体" w:cs="宋体"/>
          <w:color w:val="000000"/>
          <w:sz w:val="24"/>
          <w:szCs w:val="24"/>
        </w:rPr>
      </w:pPr>
      <w:r w:rsidRPr="006D1ADE">
        <w:rPr>
          <w:rFonts w:ascii="楷体" w:eastAsia="楷体" w:hAnsi="楷体" w:cs="宋体" w:hint="eastAsia"/>
          <w:color w:val="000000"/>
          <w:sz w:val="24"/>
          <w:szCs w:val="24"/>
        </w:rPr>
        <w:t>服务期为1年，服务期满后若甲方对中标单位提供的服务满意且服务价格保持不变，经双方商定后，可与中标单位续约一年服务合同，最多可续约两次。</w:t>
      </w:r>
    </w:p>
    <w:p w:rsidR="0004597E" w:rsidRDefault="0004597E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04597E" w:rsidRDefault="00D5406C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四、</w:t>
      </w:r>
      <w:r>
        <w:rPr>
          <w:rFonts w:ascii="楷体" w:eastAsia="楷体" w:hAnsi="楷体"/>
          <w:b/>
          <w:bCs/>
          <w:sz w:val="24"/>
          <w:szCs w:val="24"/>
        </w:rPr>
        <w:t>服务类型</w:t>
      </w:r>
    </w:p>
    <w:p w:rsidR="0004597E" w:rsidRDefault="00D5406C">
      <w:pPr>
        <w:spacing w:line="320" w:lineRule="exact"/>
        <w:ind w:firstLineChars="200" w:firstLine="480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现场服务</w:t>
      </w:r>
    </w:p>
    <w:p w:rsidR="0004597E" w:rsidRDefault="0004597E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04597E" w:rsidRDefault="00D5406C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五、</w:t>
      </w:r>
      <w:r>
        <w:rPr>
          <w:rFonts w:ascii="楷体" w:eastAsia="楷体" w:hAnsi="楷体"/>
          <w:b/>
          <w:bCs/>
          <w:sz w:val="24"/>
          <w:szCs w:val="24"/>
        </w:rPr>
        <w:t>响应时间</w:t>
      </w:r>
    </w:p>
    <w:p w:rsidR="0004597E" w:rsidRDefault="00D5406C">
      <w:pPr>
        <w:spacing w:line="320" w:lineRule="exact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6小时之内到现场（或更短时间）</w:t>
      </w:r>
    </w:p>
    <w:p w:rsidR="0004597E" w:rsidRDefault="00D5406C">
      <w:pPr>
        <w:spacing w:line="320" w:lineRule="exact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7x24小时电话技术支持</w:t>
      </w:r>
    </w:p>
    <w:p w:rsidR="0004597E" w:rsidRDefault="0004597E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04597E" w:rsidRDefault="00D5406C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六、付款</w:t>
      </w:r>
      <w:r>
        <w:rPr>
          <w:rFonts w:ascii="楷体" w:eastAsia="楷体" w:hAnsi="楷体"/>
          <w:b/>
          <w:bCs/>
          <w:sz w:val="24"/>
          <w:szCs w:val="24"/>
        </w:rPr>
        <w:t>方式</w:t>
      </w:r>
    </w:p>
    <w:p w:rsidR="0004597E" w:rsidRDefault="00D5406C">
      <w:pPr>
        <w:spacing w:line="320" w:lineRule="exact"/>
        <w:ind w:firstLine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合同生效后</w:t>
      </w:r>
      <w:r>
        <w:rPr>
          <w:rFonts w:ascii="楷体" w:eastAsia="楷体" w:hAnsi="楷体"/>
          <w:sz w:val="24"/>
          <w:szCs w:val="24"/>
        </w:rPr>
        <w:t>，10</w:t>
      </w:r>
      <w:r>
        <w:rPr>
          <w:rFonts w:ascii="楷体" w:eastAsia="楷体" w:hAnsi="楷体" w:hint="eastAsia"/>
          <w:sz w:val="24"/>
          <w:szCs w:val="24"/>
        </w:rPr>
        <w:t>个</w:t>
      </w:r>
      <w:r>
        <w:rPr>
          <w:rFonts w:ascii="楷体" w:eastAsia="楷体" w:hAnsi="楷体"/>
          <w:sz w:val="24"/>
          <w:szCs w:val="24"/>
        </w:rPr>
        <w:t>工作日内，</w:t>
      </w:r>
      <w:r>
        <w:rPr>
          <w:rFonts w:ascii="楷体" w:eastAsia="楷体" w:hAnsi="楷体" w:hint="eastAsia"/>
          <w:sz w:val="24"/>
          <w:szCs w:val="24"/>
        </w:rPr>
        <w:t>甲方</w:t>
      </w:r>
      <w:r>
        <w:rPr>
          <w:rFonts w:ascii="楷体" w:eastAsia="楷体" w:hAnsi="楷体"/>
          <w:sz w:val="24"/>
          <w:szCs w:val="24"/>
        </w:rPr>
        <w:t>向乙方支付合同额的</w:t>
      </w:r>
      <w:r>
        <w:rPr>
          <w:rFonts w:ascii="楷体" w:eastAsia="楷体" w:hAnsi="楷体" w:hint="eastAsia"/>
          <w:sz w:val="24"/>
          <w:szCs w:val="24"/>
        </w:rPr>
        <w:t>10</w:t>
      </w:r>
      <w:r>
        <w:rPr>
          <w:rFonts w:ascii="楷体" w:eastAsia="楷体" w:hAnsi="楷体"/>
          <w:sz w:val="24"/>
          <w:szCs w:val="24"/>
        </w:rPr>
        <w:t>0%款</w:t>
      </w:r>
      <w:r>
        <w:rPr>
          <w:rFonts w:ascii="楷体" w:eastAsia="楷体" w:hAnsi="楷体" w:hint="eastAsia"/>
          <w:sz w:val="24"/>
          <w:szCs w:val="24"/>
        </w:rPr>
        <w:t>，乙方</w:t>
      </w:r>
      <w:r>
        <w:rPr>
          <w:rFonts w:ascii="楷体" w:eastAsia="楷体" w:hAnsi="楷体"/>
          <w:sz w:val="24"/>
          <w:szCs w:val="24"/>
        </w:rPr>
        <w:t>进入服务交付期，</w:t>
      </w:r>
      <w:r>
        <w:rPr>
          <w:rFonts w:ascii="楷体" w:eastAsia="楷体" w:hAnsi="楷体" w:hint="eastAsia"/>
          <w:sz w:val="24"/>
          <w:szCs w:val="24"/>
        </w:rPr>
        <w:t>并</w:t>
      </w:r>
      <w:r>
        <w:rPr>
          <w:rFonts w:ascii="楷体" w:eastAsia="楷体" w:hAnsi="楷体"/>
          <w:sz w:val="24"/>
          <w:szCs w:val="24"/>
        </w:rPr>
        <w:t>制定服务实施方案，</w:t>
      </w:r>
      <w:r>
        <w:rPr>
          <w:rFonts w:ascii="楷体" w:eastAsia="楷体" w:hAnsi="楷体" w:hint="eastAsia"/>
          <w:sz w:val="24"/>
          <w:szCs w:val="24"/>
        </w:rPr>
        <w:t>经甲方同意后，</w:t>
      </w:r>
      <w:r>
        <w:rPr>
          <w:rFonts w:ascii="楷体" w:eastAsia="楷体" w:hAnsi="楷体"/>
          <w:sz w:val="24"/>
          <w:szCs w:val="24"/>
        </w:rPr>
        <w:t>根据</w:t>
      </w:r>
      <w:r>
        <w:rPr>
          <w:rFonts w:ascii="楷体" w:eastAsia="楷体" w:hAnsi="楷体" w:hint="eastAsia"/>
          <w:sz w:val="24"/>
          <w:szCs w:val="24"/>
        </w:rPr>
        <w:t>实施</w:t>
      </w:r>
      <w:r>
        <w:rPr>
          <w:rFonts w:ascii="楷体" w:eastAsia="楷体" w:hAnsi="楷体"/>
          <w:sz w:val="24"/>
          <w:szCs w:val="24"/>
        </w:rPr>
        <w:t>方案</w:t>
      </w:r>
      <w:r>
        <w:rPr>
          <w:rFonts w:ascii="楷体" w:eastAsia="楷体" w:hAnsi="楷体" w:hint="eastAsia"/>
          <w:sz w:val="24"/>
          <w:szCs w:val="24"/>
        </w:rPr>
        <w:t>向</w:t>
      </w:r>
      <w:r>
        <w:rPr>
          <w:rFonts w:ascii="楷体" w:eastAsia="楷体" w:hAnsi="楷体"/>
          <w:sz w:val="24"/>
          <w:szCs w:val="24"/>
        </w:rPr>
        <w:t>甲方提供安全服务支持并</w:t>
      </w:r>
      <w:r>
        <w:rPr>
          <w:rFonts w:ascii="楷体" w:eastAsia="楷体" w:hAnsi="楷体" w:hint="eastAsia"/>
          <w:sz w:val="24"/>
          <w:szCs w:val="24"/>
        </w:rPr>
        <w:t>生成</w:t>
      </w:r>
      <w:r>
        <w:rPr>
          <w:rFonts w:ascii="楷体" w:eastAsia="楷体" w:hAnsi="楷体"/>
          <w:sz w:val="24"/>
          <w:szCs w:val="24"/>
        </w:rPr>
        <w:t>实施报告，</w:t>
      </w:r>
      <w:r>
        <w:rPr>
          <w:rFonts w:ascii="楷体" w:eastAsia="楷体" w:hAnsi="楷体" w:hint="eastAsia"/>
          <w:sz w:val="24"/>
          <w:szCs w:val="24"/>
        </w:rPr>
        <w:t>甲方将对</w:t>
      </w:r>
      <w:r>
        <w:rPr>
          <w:rFonts w:ascii="楷体" w:eastAsia="楷体" w:hAnsi="楷体"/>
          <w:sz w:val="24"/>
          <w:szCs w:val="24"/>
        </w:rPr>
        <w:t>全年的服务</w:t>
      </w:r>
      <w:r>
        <w:rPr>
          <w:rFonts w:ascii="楷体" w:eastAsia="楷体" w:hAnsi="楷体" w:hint="eastAsia"/>
          <w:sz w:val="24"/>
          <w:szCs w:val="24"/>
        </w:rPr>
        <w:t>实施</w:t>
      </w:r>
      <w:r>
        <w:rPr>
          <w:rFonts w:ascii="楷体" w:eastAsia="楷体" w:hAnsi="楷体"/>
          <w:sz w:val="24"/>
          <w:szCs w:val="24"/>
        </w:rPr>
        <w:t>报告</w:t>
      </w:r>
      <w:r>
        <w:rPr>
          <w:rFonts w:ascii="楷体" w:eastAsia="楷体" w:hAnsi="楷体" w:hint="eastAsia"/>
          <w:sz w:val="24"/>
          <w:szCs w:val="24"/>
        </w:rPr>
        <w:t>进行考核。考核不合格，乙方退还10%合同款项给甲方。</w:t>
      </w:r>
    </w:p>
    <w:p w:rsidR="0004597E" w:rsidRDefault="0004597E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04597E" w:rsidRDefault="00D5406C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七、服务考评</w:t>
      </w:r>
      <w:r>
        <w:rPr>
          <w:rFonts w:ascii="楷体" w:eastAsia="楷体" w:hAnsi="楷体"/>
          <w:b/>
          <w:bCs/>
          <w:sz w:val="24"/>
          <w:szCs w:val="24"/>
        </w:rPr>
        <w:t>办法</w:t>
      </w:r>
    </w:p>
    <w:p w:rsidR="0004597E" w:rsidRDefault="00D5406C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ab/>
      </w:r>
      <w:r>
        <w:rPr>
          <w:rFonts w:ascii="楷体" w:eastAsia="楷体" w:hAnsi="楷体" w:hint="eastAsia"/>
          <w:sz w:val="24"/>
          <w:szCs w:val="24"/>
        </w:rPr>
        <w:t>供应商须提供详细的文档，包括但不限于以下内容：</w:t>
      </w:r>
    </w:p>
    <w:p w:rsidR="0004597E" w:rsidRDefault="00D5406C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《漏扫报告》</w:t>
      </w:r>
    </w:p>
    <w:p w:rsidR="0004597E" w:rsidRDefault="00D5406C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《应急事件处理报告》</w:t>
      </w:r>
    </w:p>
    <w:p w:rsidR="0004597E" w:rsidRDefault="00D5406C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《设备巡检报告》</w:t>
      </w:r>
    </w:p>
    <w:p w:rsidR="0004597E" w:rsidRDefault="00D5406C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《安全咨询规划报告》</w:t>
      </w:r>
    </w:p>
    <w:p w:rsidR="0004597E" w:rsidRDefault="00D5406C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《全年服务总结报告》</w:t>
      </w:r>
    </w:p>
    <w:p w:rsidR="0004597E" w:rsidRDefault="0004597E">
      <w:pPr>
        <w:spacing w:line="320" w:lineRule="exact"/>
        <w:rPr>
          <w:rFonts w:ascii="楷体" w:eastAsia="楷体" w:hAnsi="楷体"/>
          <w:sz w:val="24"/>
          <w:szCs w:val="24"/>
        </w:rPr>
      </w:pPr>
    </w:p>
    <w:sectPr w:rsidR="0004597E" w:rsidSect="0004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DF" w:rsidRDefault="00CE22DF" w:rsidP="00A35C58">
      <w:r>
        <w:separator/>
      </w:r>
    </w:p>
  </w:endnote>
  <w:endnote w:type="continuationSeparator" w:id="1">
    <w:p w:rsidR="00CE22DF" w:rsidRDefault="00CE22DF" w:rsidP="00A35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DF" w:rsidRDefault="00CE22DF" w:rsidP="00A35C58">
      <w:r>
        <w:separator/>
      </w:r>
    </w:p>
  </w:footnote>
  <w:footnote w:type="continuationSeparator" w:id="1">
    <w:p w:rsidR="00CE22DF" w:rsidRDefault="00CE22DF" w:rsidP="00A35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B03"/>
    <w:rsid w:val="00014652"/>
    <w:rsid w:val="000206D3"/>
    <w:rsid w:val="00032C87"/>
    <w:rsid w:val="0004597E"/>
    <w:rsid w:val="000C7E59"/>
    <w:rsid w:val="000E44FE"/>
    <w:rsid w:val="000E4A2E"/>
    <w:rsid w:val="000F6759"/>
    <w:rsid w:val="0012574B"/>
    <w:rsid w:val="00142B1A"/>
    <w:rsid w:val="0015050C"/>
    <w:rsid w:val="00162F69"/>
    <w:rsid w:val="0016648B"/>
    <w:rsid w:val="00184BF5"/>
    <w:rsid w:val="001C1BFF"/>
    <w:rsid w:val="001D7F7B"/>
    <w:rsid w:val="00217861"/>
    <w:rsid w:val="002923B7"/>
    <w:rsid w:val="002C7F02"/>
    <w:rsid w:val="002E42D2"/>
    <w:rsid w:val="0031508B"/>
    <w:rsid w:val="00345CB5"/>
    <w:rsid w:val="00362DA6"/>
    <w:rsid w:val="003632D3"/>
    <w:rsid w:val="00390DA6"/>
    <w:rsid w:val="0039432A"/>
    <w:rsid w:val="003B04DB"/>
    <w:rsid w:val="003B7338"/>
    <w:rsid w:val="003C3D6D"/>
    <w:rsid w:val="003E32C6"/>
    <w:rsid w:val="0041088C"/>
    <w:rsid w:val="004134C3"/>
    <w:rsid w:val="004402C7"/>
    <w:rsid w:val="00447F4A"/>
    <w:rsid w:val="004708B5"/>
    <w:rsid w:val="0047283C"/>
    <w:rsid w:val="00476CF7"/>
    <w:rsid w:val="00492A69"/>
    <w:rsid w:val="00523FD2"/>
    <w:rsid w:val="005454D7"/>
    <w:rsid w:val="00576D76"/>
    <w:rsid w:val="00577852"/>
    <w:rsid w:val="0058641D"/>
    <w:rsid w:val="005C32F6"/>
    <w:rsid w:val="005F6A0F"/>
    <w:rsid w:val="00633F33"/>
    <w:rsid w:val="00654C5A"/>
    <w:rsid w:val="00662C23"/>
    <w:rsid w:val="00687810"/>
    <w:rsid w:val="00687BC6"/>
    <w:rsid w:val="0069066E"/>
    <w:rsid w:val="006D1ADE"/>
    <w:rsid w:val="006E358E"/>
    <w:rsid w:val="00715563"/>
    <w:rsid w:val="00715D55"/>
    <w:rsid w:val="00717C14"/>
    <w:rsid w:val="00726F60"/>
    <w:rsid w:val="007273F8"/>
    <w:rsid w:val="00761AAA"/>
    <w:rsid w:val="00795BC5"/>
    <w:rsid w:val="007C37BD"/>
    <w:rsid w:val="00904536"/>
    <w:rsid w:val="009315E8"/>
    <w:rsid w:val="0095254E"/>
    <w:rsid w:val="00965380"/>
    <w:rsid w:val="0097619C"/>
    <w:rsid w:val="00997847"/>
    <w:rsid w:val="009C1C2B"/>
    <w:rsid w:val="009E006E"/>
    <w:rsid w:val="00A2556B"/>
    <w:rsid w:val="00A35C58"/>
    <w:rsid w:val="00A738FA"/>
    <w:rsid w:val="00A75C95"/>
    <w:rsid w:val="00A94432"/>
    <w:rsid w:val="00AA19A6"/>
    <w:rsid w:val="00AA2ED9"/>
    <w:rsid w:val="00B25707"/>
    <w:rsid w:val="00B40898"/>
    <w:rsid w:val="00B41B03"/>
    <w:rsid w:val="00B4604C"/>
    <w:rsid w:val="00B7787F"/>
    <w:rsid w:val="00B97F11"/>
    <w:rsid w:val="00BC06AD"/>
    <w:rsid w:val="00C0391B"/>
    <w:rsid w:val="00C16A09"/>
    <w:rsid w:val="00C44951"/>
    <w:rsid w:val="00C964C9"/>
    <w:rsid w:val="00CE22DF"/>
    <w:rsid w:val="00D01674"/>
    <w:rsid w:val="00D15065"/>
    <w:rsid w:val="00D36CFB"/>
    <w:rsid w:val="00D5406C"/>
    <w:rsid w:val="00D65D7A"/>
    <w:rsid w:val="00D76594"/>
    <w:rsid w:val="00D843B3"/>
    <w:rsid w:val="00D85E25"/>
    <w:rsid w:val="00D86F32"/>
    <w:rsid w:val="00DD770E"/>
    <w:rsid w:val="00DE120F"/>
    <w:rsid w:val="00DF49D0"/>
    <w:rsid w:val="00E55A57"/>
    <w:rsid w:val="00E71985"/>
    <w:rsid w:val="00EB45ED"/>
    <w:rsid w:val="00EB6FCB"/>
    <w:rsid w:val="00EF232A"/>
    <w:rsid w:val="00F02E59"/>
    <w:rsid w:val="00F569AD"/>
    <w:rsid w:val="00FA7F2E"/>
    <w:rsid w:val="00FB5B4F"/>
    <w:rsid w:val="00FD29AB"/>
    <w:rsid w:val="0AB22312"/>
    <w:rsid w:val="1A9371AE"/>
    <w:rsid w:val="1B1C746E"/>
    <w:rsid w:val="1C1878D3"/>
    <w:rsid w:val="1E44711C"/>
    <w:rsid w:val="27A369FF"/>
    <w:rsid w:val="301F3BCA"/>
    <w:rsid w:val="326C4E92"/>
    <w:rsid w:val="3C2A7B79"/>
    <w:rsid w:val="49B63A55"/>
    <w:rsid w:val="6B3107B8"/>
    <w:rsid w:val="6E38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45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45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45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459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9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4597E"/>
    <w:rPr>
      <w:sz w:val="18"/>
      <w:szCs w:val="18"/>
    </w:rPr>
  </w:style>
  <w:style w:type="paragraph" w:customStyle="1" w:styleId="1">
    <w:name w:val="列表段落1"/>
    <w:uiPriority w:val="34"/>
    <w:qFormat/>
    <w:rsid w:val="0004597E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601B2-9CCF-45F1-B6F2-9BB8050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jerusalem</dc:creator>
  <cp:lastModifiedBy>FZ</cp:lastModifiedBy>
  <cp:revision>8</cp:revision>
  <cp:lastPrinted>2019-10-24T07:53:00Z</cp:lastPrinted>
  <dcterms:created xsi:type="dcterms:W3CDTF">2019-10-24T02:13:00Z</dcterms:created>
  <dcterms:modified xsi:type="dcterms:W3CDTF">2019-10-25T04:36:00Z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