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93" w:rsidRPr="006222AA" w:rsidRDefault="007D76B7" w:rsidP="007D76B7">
      <w:pPr>
        <w:jc w:val="center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/>
          <w:sz w:val="28"/>
          <w:szCs w:val="28"/>
        </w:rPr>
        <w:t>液压顶升装置技术参数</w:t>
      </w:r>
    </w:p>
    <w:p w:rsidR="007D76B7" w:rsidRPr="006222AA" w:rsidRDefault="007D76B7" w:rsidP="007D76B7">
      <w:pPr>
        <w:jc w:val="center"/>
        <w:rPr>
          <w:rFonts w:asciiTheme="minorEastAsia" w:hAnsiTheme="minorEastAsia"/>
          <w:sz w:val="28"/>
          <w:szCs w:val="28"/>
        </w:rPr>
      </w:pPr>
    </w:p>
    <w:p w:rsidR="007D76B7" w:rsidRPr="006222AA" w:rsidRDefault="007D76B7" w:rsidP="007D76B7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需求套数：4套</w:t>
      </w:r>
    </w:p>
    <w:p w:rsidR="007D76B7" w:rsidRPr="006222AA" w:rsidRDefault="007D76B7" w:rsidP="007D76B7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该液压顶升装置成套购买，必须包含液压油缸、手动泵、油管、压力表、表座与阀等</w:t>
      </w:r>
      <w:bookmarkStart w:id="0" w:name="_GoBack"/>
      <w:bookmarkEnd w:id="0"/>
      <w:r w:rsidRPr="006222AA">
        <w:rPr>
          <w:rFonts w:asciiTheme="minorEastAsia" w:hAnsiTheme="minorEastAsia" w:hint="eastAsia"/>
          <w:sz w:val="28"/>
          <w:szCs w:val="28"/>
        </w:rPr>
        <w:t>。</w:t>
      </w:r>
      <w:r w:rsidR="00F500E8" w:rsidRPr="006222AA">
        <w:rPr>
          <w:rFonts w:asciiTheme="minorEastAsia" w:hAnsiTheme="minorEastAsia" w:hint="eastAsia"/>
          <w:sz w:val="28"/>
          <w:szCs w:val="28"/>
        </w:rPr>
        <w:t>该设备必须满足移动拆装方便、能够独立实现对物体的顶升目的。</w:t>
      </w:r>
    </w:p>
    <w:p w:rsidR="007D76B7" w:rsidRPr="006222AA" w:rsidRDefault="007D76B7" w:rsidP="007D76B7">
      <w:pPr>
        <w:pStyle w:val="a5"/>
        <w:numPr>
          <w:ilvl w:val="0"/>
          <w:numId w:val="1"/>
        </w:numPr>
        <w:ind w:firstLineChars="0"/>
        <w:jc w:val="left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具体参数要求：</w:t>
      </w:r>
    </w:p>
    <w:p w:rsidR="007D76B7" w:rsidRPr="006222AA" w:rsidRDefault="007D76B7" w:rsidP="007D76B7">
      <w:pPr>
        <w:pStyle w:val="a5"/>
        <w:spacing w:line="360" w:lineRule="auto"/>
        <w:ind w:left="360" w:firstLineChars="0" w:firstLine="0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1）液压油缸参数要求</w:t>
      </w:r>
    </w:p>
    <w:p w:rsidR="007D76B7" w:rsidRPr="006222AA" w:rsidRDefault="007D76B7" w:rsidP="007D76B7">
      <w:pPr>
        <w:pStyle w:val="a5"/>
        <w:spacing w:line="360" w:lineRule="auto"/>
        <w:ind w:left="360" w:firstLineChars="0" w:firstLine="0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负载</w:t>
      </w:r>
      <w:r w:rsidR="00C836B8" w:rsidRPr="006222AA">
        <w:rPr>
          <w:rFonts w:asciiTheme="minorEastAsia" w:hAnsiTheme="minorEastAsia" w:hint="eastAsia"/>
          <w:sz w:val="28"/>
          <w:szCs w:val="28"/>
        </w:rPr>
        <w:t>范围</w:t>
      </w:r>
      <w:r w:rsidRPr="006222AA">
        <w:rPr>
          <w:rFonts w:asciiTheme="minorEastAsia" w:hAnsiTheme="minorEastAsia" w:hint="eastAsia"/>
          <w:sz w:val="28"/>
          <w:szCs w:val="28"/>
        </w:rPr>
        <w:t>0-1000KN，油缸外径</w:t>
      </w:r>
      <w:r w:rsidRPr="006222AA">
        <w:rPr>
          <w:rFonts w:asciiTheme="minorEastAsia" w:hAnsiTheme="minorEastAsia"/>
          <w:sz w:val="28"/>
          <w:szCs w:val="28"/>
        </w:rPr>
        <w:t>≤</w:t>
      </w:r>
      <w:r w:rsidRPr="006222AA">
        <w:rPr>
          <w:rFonts w:asciiTheme="minorEastAsia" w:hAnsiTheme="minorEastAsia" w:hint="eastAsia"/>
          <w:sz w:val="28"/>
          <w:szCs w:val="28"/>
        </w:rPr>
        <w:t>182mm</w:t>
      </w:r>
    </w:p>
    <w:p w:rsidR="007D76B7" w:rsidRPr="006222AA" w:rsidRDefault="007D76B7" w:rsidP="006222A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行程100mm，本体高度</w:t>
      </w:r>
      <w:r w:rsidRPr="006222AA">
        <w:rPr>
          <w:rFonts w:asciiTheme="minorEastAsia" w:hAnsiTheme="minorEastAsia"/>
          <w:sz w:val="28"/>
          <w:szCs w:val="28"/>
        </w:rPr>
        <w:t>≤</w:t>
      </w:r>
      <w:r w:rsidRPr="006222AA">
        <w:rPr>
          <w:rFonts w:asciiTheme="minorEastAsia" w:hAnsiTheme="minorEastAsia" w:hint="eastAsia"/>
          <w:sz w:val="28"/>
          <w:szCs w:val="28"/>
        </w:rPr>
        <w:t>275mm</w:t>
      </w:r>
    </w:p>
    <w:p w:rsidR="007D76B7" w:rsidRPr="006222AA" w:rsidRDefault="007D76B7" w:rsidP="006222A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为便于携带，重量</w:t>
      </w:r>
      <w:r w:rsidRPr="006222AA">
        <w:rPr>
          <w:rFonts w:asciiTheme="minorEastAsia" w:hAnsiTheme="minorEastAsia"/>
          <w:sz w:val="28"/>
          <w:szCs w:val="28"/>
        </w:rPr>
        <w:t>≤</w:t>
      </w:r>
      <w:r w:rsidRPr="006222AA">
        <w:rPr>
          <w:rFonts w:asciiTheme="minorEastAsia" w:hAnsiTheme="minorEastAsia" w:hint="eastAsia"/>
          <w:sz w:val="28"/>
          <w:szCs w:val="28"/>
        </w:rPr>
        <w:t>20kg</w:t>
      </w:r>
    </w:p>
    <w:p w:rsidR="007D76B7" w:rsidRPr="006222AA" w:rsidRDefault="007D76B7" w:rsidP="006222A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表面须经完全硬化处理</w:t>
      </w:r>
    </w:p>
    <w:p w:rsidR="007D76B7" w:rsidRPr="006222AA" w:rsidRDefault="007D76B7" w:rsidP="006222A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产品需能承受10%侧向载荷</w:t>
      </w:r>
    </w:p>
    <w:p w:rsidR="007D76B7" w:rsidRPr="006222AA" w:rsidRDefault="007D76B7" w:rsidP="006222A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采用弹簧回程，具备快速回程的能力</w:t>
      </w:r>
    </w:p>
    <w:p w:rsidR="007D76B7" w:rsidRPr="006222AA" w:rsidRDefault="007D76B7" w:rsidP="006222A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油缸符合</w:t>
      </w:r>
      <w:r w:rsidRPr="006222AA">
        <w:rPr>
          <w:rFonts w:asciiTheme="minorEastAsia" w:hAnsiTheme="minorEastAsia"/>
          <w:sz w:val="28"/>
          <w:szCs w:val="28"/>
        </w:rPr>
        <w:t>ASME B-30.1</w:t>
      </w:r>
      <w:r w:rsidRPr="006222AA">
        <w:rPr>
          <w:rFonts w:asciiTheme="minorEastAsia" w:hAnsiTheme="minorEastAsia" w:hint="eastAsia"/>
          <w:sz w:val="28"/>
          <w:szCs w:val="28"/>
        </w:rPr>
        <w:t>和</w:t>
      </w:r>
      <w:r w:rsidRPr="006222AA">
        <w:rPr>
          <w:rFonts w:asciiTheme="minorEastAsia" w:hAnsiTheme="minorEastAsia"/>
          <w:sz w:val="28"/>
          <w:szCs w:val="28"/>
        </w:rPr>
        <w:t>ISO10100</w:t>
      </w:r>
      <w:r w:rsidRPr="006222AA">
        <w:rPr>
          <w:rFonts w:asciiTheme="minorEastAsia" w:hAnsiTheme="minorEastAsia" w:hint="eastAsia"/>
          <w:sz w:val="28"/>
          <w:szCs w:val="28"/>
        </w:rPr>
        <w:t>标准</w:t>
      </w:r>
    </w:p>
    <w:p w:rsidR="00F500E8" w:rsidRPr="006222AA" w:rsidRDefault="00F500E8" w:rsidP="006222A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柱塞直径≥110mm</w:t>
      </w:r>
    </w:p>
    <w:p w:rsidR="007D76B7" w:rsidRPr="006222AA" w:rsidRDefault="00C836B8" w:rsidP="007D76B7">
      <w:pPr>
        <w:pStyle w:val="a5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2）配件要求</w:t>
      </w:r>
    </w:p>
    <w:p w:rsidR="00C836B8" w:rsidRPr="006222AA" w:rsidRDefault="00C836B8" w:rsidP="006222AA">
      <w:pPr>
        <w:autoSpaceDE w:val="0"/>
        <w:autoSpaceDN w:val="0"/>
        <w:adjustRightInd w:val="0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222AA">
        <w:rPr>
          <w:rFonts w:asciiTheme="minorEastAsia" w:hAnsiTheme="minorEastAsia" w:hint="eastAsia"/>
          <w:sz w:val="28"/>
          <w:szCs w:val="28"/>
        </w:rPr>
        <w:t>手动泵内置安全阀用于过载保护。双速设计，提高工作效率。重量体积不宜过大。</w:t>
      </w:r>
    </w:p>
    <w:p w:rsidR="00C836B8" w:rsidRPr="006222AA" w:rsidRDefault="00C836B8">
      <w:pPr>
        <w:pStyle w:val="a5"/>
        <w:ind w:left="360" w:firstLineChars="0" w:firstLine="0"/>
        <w:jc w:val="left"/>
        <w:rPr>
          <w:rFonts w:asciiTheme="minorEastAsia" w:hAnsiTheme="minorEastAsia"/>
          <w:sz w:val="28"/>
          <w:szCs w:val="28"/>
        </w:rPr>
      </w:pPr>
    </w:p>
    <w:sectPr w:rsidR="00C836B8" w:rsidRPr="006222AA" w:rsidSect="00635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7E2" w:rsidRDefault="006C77E2" w:rsidP="007D76B7">
      <w:r>
        <w:separator/>
      </w:r>
    </w:p>
  </w:endnote>
  <w:endnote w:type="continuationSeparator" w:id="1">
    <w:p w:rsidR="006C77E2" w:rsidRDefault="006C77E2" w:rsidP="007D7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7E2" w:rsidRDefault="006C77E2" w:rsidP="007D76B7">
      <w:r>
        <w:separator/>
      </w:r>
    </w:p>
  </w:footnote>
  <w:footnote w:type="continuationSeparator" w:id="1">
    <w:p w:rsidR="006C77E2" w:rsidRDefault="006C77E2" w:rsidP="007D76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67E"/>
    <w:multiLevelType w:val="hybridMultilevel"/>
    <w:tmpl w:val="2F52E4B2"/>
    <w:lvl w:ilvl="0" w:tplc="6FA0CD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0402C9"/>
    <w:multiLevelType w:val="hybridMultilevel"/>
    <w:tmpl w:val="2F52E4B2"/>
    <w:lvl w:ilvl="0" w:tplc="6FA0CD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AAF"/>
    <w:rsid w:val="002C64B5"/>
    <w:rsid w:val="00462551"/>
    <w:rsid w:val="006222AA"/>
    <w:rsid w:val="00635DFF"/>
    <w:rsid w:val="00643B2C"/>
    <w:rsid w:val="00672AAF"/>
    <w:rsid w:val="006C77E2"/>
    <w:rsid w:val="007D76B7"/>
    <w:rsid w:val="008B06D2"/>
    <w:rsid w:val="00A23493"/>
    <w:rsid w:val="00A957E1"/>
    <w:rsid w:val="00C836B8"/>
    <w:rsid w:val="00F50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D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6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6B7"/>
    <w:rPr>
      <w:sz w:val="18"/>
      <w:szCs w:val="18"/>
    </w:rPr>
  </w:style>
  <w:style w:type="paragraph" w:styleId="a5">
    <w:name w:val="List Paragraph"/>
    <w:basedOn w:val="a"/>
    <w:uiPriority w:val="34"/>
    <w:qFormat/>
    <w:rsid w:val="007D76B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76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76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7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76B7"/>
    <w:rPr>
      <w:sz w:val="18"/>
      <w:szCs w:val="18"/>
    </w:rPr>
  </w:style>
  <w:style w:type="paragraph" w:styleId="a5">
    <w:name w:val="List Paragraph"/>
    <w:basedOn w:val="a"/>
    <w:uiPriority w:val="34"/>
    <w:qFormat/>
    <w:rsid w:val="007D76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</dc:creator>
  <cp:keywords/>
  <dc:description/>
  <cp:lastModifiedBy>FZ</cp:lastModifiedBy>
  <cp:revision>7</cp:revision>
  <dcterms:created xsi:type="dcterms:W3CDTF">2018-09-30T03:19:00Z</dcterms:created>
  <dcterms:modified xsi:type="dcterms:W3CDTF">2018-10-09T08:15:00Z</dcterms:modified>
</cp:coreProperties>
</file>